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C00D01" w14:textId="03553F11" w:rsidR="00223F75" w:rsidRDefault="00223F75" w:rsidP="00223F75">
      <w:pPr>
        <w:spacing w:line="360" w:lineRule="auto"/>
        <w:jc w:val="both"/>
        <w:rPr>
          <w:rFonts w:ascii="Lucida Sans" w:hAnsi="Lucida Sans"/>
          <w:sz w:val="28"/>
          <w:szCs w:val="28"/>
        </w:rPr>
      </w:pPr>
    </w:p>
    <w:p w14:paraId="11FB49A0" w14:textId="2D3616C2" w:rsidR="00BC6240" w:rsidRPr="00BC6240" w:rsidRDefault="000F3D25" w:rsidP="00223F75">
      <w:pPr>
        <w:spacing w:line="360" w:lineRule="auto"/>
        <w:jc w:val="both"/>
        <w:rPr>
          <w:rFonts w:ascii="Lucida Sans" w:hAnsi="Lucida Sans"/>
          <w:sz w:val="24"/>
          <w:szCs w:val="24"/>
        </w:rPr>
      </w:pPr>
      <w:r>
        <w:rPr>
          <w:rFonts w:ascii="Lucida Sans" w:eastAsia="Lucida Sans" w:hAnsi="Lucida Sans" w:cs="Lucida Sans"/>
          <w:sz w:val="24"/>
          <w:szCs w:val="24"/>
          <w:lang w:bidi="es-ES"/>
        </w:rPr>
        <w:t>Gracias al uso de turbocompresores de BOGE</w:t>
      </w:r>
    </w:p>
    <w:p w14:paraId="5231DDD3" w14:textId="019D219B" w:rsidR="007657EF" w:rsidRPr="00223F75" w:rsidRDefault="0042274D" w:rsidP="00223F75">
      <w:pPr>
        <w:spacing w:line="360" w:lineRule="auto"/>
        <w:rPr>
          <w:rFonts w:ascii="Lucida Sans" w:hAnsi="Lucida Sans"/>
          <w:b/>
          <w:bCs/>
          <w:sz w:val="44"/>
          <w:szCs w:val="44"/>
        </w:rPr>
      </w:pPr>
      <w:r>
        <w:rPr>
          <w:rFonts w:ascii="Lucida Sans" w:eastAsia="Lucida Sans" w:hAnsi="Lucida Sans" w:cs="Lucida Sans"/>
          <w:b/>
          <w:sz w:val="44"/>
          <w:szCs w:val="44"/>
          <w:lang w:bidi="es-ES"/>
        </w:rPr>
        <w:t>Producción de textiles de alta tecnología: DELCOTEX reduce su consumo de energía en un 35 por ciento</w:t>
      </w:r>
    </w:p>
    <w:p w14:paraId="01811966" w14:textId="57D24E50" w:rsidR="00372CF3" w:rsidRPr="00372CF3" w:rsidRDefault="00372CF3" w:rsidP="00223F75">
      <w:pPr>
        <w:pBdr>
          <w:bottom w:val="single" w:sz="6" w:space="1" w:color="auto"/>
        </w:pBdr>
        <w:spacing w:line="360" w:lineRule="auto"/>
        <w:jc w:val="both"/>
        <w:rPr>
          <w:rFonts w:ascii="Arial" w:hAnsi="Arial" w:cs="Arial"/>
          <w:b/>
          <w:bCs/>
        </w:rPr>
      </w:pPr>
      <w:r w:rsidRPr="00372CF3">
        <w:rPr>
          <w:rFonts w:ascii="Arial" w:eastAsia="Arial" w:hAnsi="Arial" w:cs="Arial"/>
          <w:b/>
          <w:lang w:bidi="es-ES"/>
        </w:rPr>
        <w:t>La producción de textiles técnicos exige un nivel máximo de precisión y eficiencia. Y, para ello, DELCOTEX apuesta por la tecnología de tejidos más avanzada, respaldada en todo momento por potentes turbocompresores de BOGE. Los sistemas de aire comprimido no solo permiten una producción exenta de aceite, sino que también ahorran hasta un 35 % de energía.</w:t>
      </w:r>
    </w:p>
    <w:p w14:paraId="4CCCB9DD" w14:textId="38DCE4FE" w:rsidR="00597776" w:rsidRDefault="00E25EC4" w:rsidP="00223F75">
      <w:pPr>
        <w:pBdr>
          <w:bottom w:val="single" w:sz="6" w:space="1" w:color="auto"/>
        </w:pBdr>
        <w:spacing w:line="360" w:lineRule="auto"/>
        <w:jc w:val="both"/>
        <w:rPr>
          <w:rFonts w:ascii="Arial" w:hAnsi="Arial" w:cs="Arial"/>
        </w:rPr>
      </w:pPr>
      <w:r w:rsidRPr="00C21205">
        <w:rPr>
          <w:rFonts w:ascii="Arial" w:eastAsia="Arial" w:hAnsi="Arial" w:cs="Arial"/>
          <w:lang w:bidi="es-ES"/>
        </w:rPr>
        <w:t xml:space="preserve">Independientemente de si se trata de cintas transportadoras de aeropuertos, cubiertas para tejados de supermercados o chalecos antibalas, los textiles técnicos de la empresa familiar de Bielefeld DELCOTEX tienen una variedad de aplicaciones muy versátil. Su fabricación se lleva a cabo con telares de chorros de aire, en los que el aire comprimido impulsa el hilo de un borde al otro del tejido a velocidades de hasta 300 km/h. No obstante, para conseguirlo, es imprescindible contar con un suministro fiable de aire comprimido. Hasta ahora, DELCOTEX utilizaba compresores de tornillo, pero estos necesitaban numerosas tareas de mantenimiento y presentaban unos costes muy elevados. </w:t>
      </w:r>
    </w:p>
    <w:p w14:paraId="5C8E065F" w14:textId="29233A91" w:rsidR="00597776" w:rsidRDefault="00341E1B" w:rsidP="00223F75">
      <w:pPr>
        <w:pBdr>
          <w:bottom w:val="single" w:sz="6" w:space="1" w:color="auto"/>
        </w:pBdr>
        <w:spacing w:line="360" w:lineRule="auto"/>
        <w:jc w:val="both"/>
        <w:rPr>
          <w:rFonts w:ascii="Arial" w:hAnsi="Arial" w:cs="Arial"/>
          <w:b/>
          <w:bCs/>
        </w:rPr>
      </w:pPr>
      <w:r w:rsidRPr="005F0025">
        <w:rPr>
          <w:rFonts w:ascii="Arial" w:eastAsia="Arial" w:hAnsi="Arial" w:cs="Arial"/>
          <w:lang w:bidi="es-ES"/>
        </w:rPr>
        <w:t xml:space="preserve">Así pues, con el fin de reducir el consumo de energía en la producción, el fabricante optó por los turbocompresores T 220 del especialista en aire comprimido BOGE, con sede en Bielefeld. «Teníamos que elegir entre una costosa revisión general de nuestros antiguos compresores o invertir en una solución más eficiente. «Al final, nos decidimos por BOGE, no solo por su proximidad geográfica, sino también por la buena colaboración que podemos tener con ellos», explica Lutz Burghoff, director del área de operaciones y tecnología en DELCOTEX. </w:t>
      </w:r>
    </w:p>
    <w:p w14:paraId="4C045A00" w14:textId="509F9190" w:rsidR="00597776" w:rsidRPr="00C71F32" w:rsidRDefault="008354B8" w:rsidP="00597776">
      <w:pPr>
        <w:pBdr>
          <w:bottom w:val="single" w:sz="6" w:space="1" w:color="auto"/>
        </w:pBdr>
        <w:spacing w:line="360" w:lineRule="auto"/>
        <w:jc w:val="both"/>
        <w:rPr>
          <w:rFonts w:ascii="Arial" w:hAnsi="Arial" w:cs="Arial"/>
          <w:b/>
          <w:bCs/>
        </w:rPr>
      </w:pPr>
      <w:r w:rsidRPr="00C71F32">
        <w:rPr>
          <w:rFonts w:ascii="Arial" w:eastAsia="Arial" w:hAnsi="Arial" w:cs="Arial"/>
          <w:b/>
          <w:lang w:bidi="es-ES"/>
        </w:rPr>
        <w:t>Suministro fiable de aire comprimido para una tecnología textil compleja</w:t>
      </w:r>
    </w:p>
    <w:p w14:paraId="26199E42" w14:textId="2BE0AF5F" w:rsidR="00185F4C" w:rsidRPr="005F0025" w:rsidRDefault="006A0DFA" w:rsidP="00223F75">
      <w:pPr>
        <w:pBdr>
          <w:bottom w:val="single" w:sz="6" w:space="1" w:color="auto"/>
        </w:pBdr>
        <w:spacing w:line="360" w:lineRule="auto"/>
        <w:jc w:val="both"/>
        <w:rPr>
          <w:rFonts w:ascii="Arial" w:hAnsi="Arial" w:cs="Arial"/>
        </w:rPr>
      </w:pPr>
      <w:r>
        <w:rPr>
          <w:rFonts w:ascii="Arial" w:eastAsia="Arial" w:hAnsi="Arial" w:cs="Arial"/>
          <w:lang w:bidi="es-ES"/>
        </w:rPr>
        <w:t xml:space="preserve">Los turbocompresores ahorran hasta un 35 % más de energía que las soluciones anteriores. Además, los compresores de la serie T de BOGE suministran aire comprimido exento de aceite de clase 0 y, gracias a su diseño compacto, resultan ideales para los procesos de producción de textiles con altos requisitos de higiene. Además de su alta eficiencia, los compresores también </w:t>
      </w:r>
      <w:r>
        <w:rPr>
          <w:rFonts w:ascii="Arial" w:eastAsia="Arial" w:hAnsi="Arial" w:cs="Arial"/>
          <w:lang w:bidi="es-ES"/>
        </w:rPr>
        <w:lastRenderedPageBreak/>
        <w:t xml:space="preserve">incorporan una opción de recuperación de calor, lo que significa que el calor generado en el proceso de aire comprimido puede reutilizarse en otros pasos de producción, como el calentamiento de agua hasta 90 °C. </w:t>
      </w:r>
    </w:p>
    <w:p w14:paraId="31F5777B" w14:textId="65509283" w:rsidR="005F0025" w:rsidRPr="005F0025" w:rsidRDefault="005F0025" w:rsidP="00223F75">
      <w:pPr>
        <w:pBdr>
          <w:bottom w:val="single" w:sz="6" w:space="1" w:color="auto"/>
        </w:pBdr>
        <w:spacing w:line="360" w:lineRule="auto"/>
        <w:jc w:val="both"/>
        <w:rPr>
          <w:rFonts w:ascii="Arial" w:hAnsi="Arial" w:cs="Arial"/>
        </w:rPr>
      </w:pPr>
      <w:r w:rsidRPr="005F0025">
        <w:rPr>
          <w:rFonts w:ascii="Arial" w:eastAsia="Arial" w:hAnsi="Arial" w:cs="Arial"/>
          <w:lang w:bidi="es-ES"/>
        </w:rPr>
        <w:t xml:space="preserve">Otra ventaja de la nueva solución es la conectividad digital. Gracias a la herramienta de servicio inteligente BOGE connect, todos los parámetros operativos principales de los compresores se supervisan de forma continua, lo que permite detectar posibles fallos con la debida antelación e identificar oportunidades para optimizar el funcionamiento. «Los compresores no solo nos ofrecen un alto nivel de fiabilidad, sino que, gracias a su amplio concepto de mantenimiento, también garantizan un nivel máximo de seguridad en las labores de planificación». «En consecuencia, tenemos la intención de incorporar más modelos de la serie T en el futuro, pues esto nos permitirá gestionar aún mejor los picos de producción», afirma Lutz Burghoff para finalizar. </w:t>
      </w:r>
    </w:p>
    <w:p w14:paraId="30F58339" w14:textId="259CBD24" w:rsidR="005F0025" w:rsidRPr="005F0025" w:rsidRDefault="005F0025" w:rsidP="00223F75">
      <w:pPr>
        <w:pBdr>
          <w:bottom w:val="single" w:sz="6" w:space="1" w:color="auto"/>
        </w:pBdr>
        <w:spacing w:line="360" w:lineRule="auto"/>
        <w:jc w:val="both"/>
        <w:rPr>
          <w:rFonts w:ascii="Arial" w:hAnsi="Arial" w:cs="Arial"/>
        </w:rPr>
      </w:pPr>
      <w:r w:rsidRPr="005F0025">
        <w:rPr>
          <w:rFonts w:ascii="Arial" w:eastAsia="Arial" w:hAnsi="Arial" w:cs="Arial"/>
          <w:lang w:bidi="es-ES"/>
        </w:rPr>
        <w:t>Con la decisión de utilizar los turbocompresores de BOGE, DELCOTEX reafirma su compromiso con la sostenibilidad en la región y la innovación tecnológica en la industria textil.</w:t>
      </w:r>
    </w:p>
    <w:p w14:paraId="5035F2A5" w14:textId="7C753CAE" w:rsidR="007657EF" w:rsidRPr="004D10AD" w:rsidRDefault="00480056" w:rsidP="006D642A">
      <w:pPr>
        <w:pBdr>
          <w:bottom w:val="single" w:sz="6" w:space="1" w:color="auto"/>
        </w:pBdr>
        <w:spacing w:line="288" w:lineRule="auto"/>
        <w:jc w:val="both"/>
        <w:rPr>
          <w:rFonts w:ascii="Arial" w:hAnsi="Arial" w:cs="Arial"/>
        </w:rPr>
      </w:pPr>
      <w:r w:rsidRPr="004D10AD">
        <w:rPr>
          <w:rFonts w:ascii="Arial" w:eastAsia="Arial" w:hAnsi="Arial" w:cs="Arial"/>
          <w:lang w:bidi="es-ES"/>
        </w:rPr>
        <w:br/>
      </w:r>
    </w:p>
    <w:p w14:paraId="26E900CB" w14:textId="77777777" w:rsidR="00480056" w:rsidRPr="004D10AD" w:rsidRDefault="00480056" w:rsidP="00AC2C5F">
      <w:pPr>
        <w:spacing w:line="360" w:lineRule="auto"/>
        <w:jc w:val="both"/>
        <w:rPr>
          <w:rFonts w:ascii="Arial" w:hAnsi="Arial" w:cs="Arial"/>
        </w:rPr>
      </w:pPr>
    </w:p>
    <w:p w14:paraId="1B3852C8" w14:textId="0558D589" w:rsidR="00AC2C5F" w:rsidRPr="004D10AD" w:rsidRDefault="00050995" w:rsidP="00AC2C5F">
      <w:pPr>
        <w:pStyle w:val="Heading3"/>
        <w:rPr>
          <w:rFonts w:ascii="Arial" w:hAnsi="Arial" w:cs="Arial"/>
          <w:b/>
          <w:bCs/>
          <w:color w:val="auto"/>
          <w:sz w:val="22"/>
          <w:szCs w:val="22"/>
        </w:rPr>
      </w:pPr>
      <w:r>
        <w:rPr>
          <w:rFonts w:ascii="Arial" w:eastAsia="Arial" w:hAnsi="Arial" w:cs="Arial"/>
          <w:b/>
          <w:color w:val="auto"/>
          <w:sz w:val="22"/>
          <w:szCs w:val="22"/>
          <w:lang w:bidi="es-ES"/>
        </w:rPr>
        <w:t>Versión:</w:t>
      </w:r>
      <w:r>
        <w:rPr>
          <w:rFonts w:ascii="Arial" w:eastAsia="Arial" w:hAnsi="Arial" w:cs="Arial"/>
          <w:b/>
          <w:color w:val="auto"/>
          <w:sz w:val="22"/>
          <w:szCs w:val="22"/>
          <w:lang w:bidi="es-ES"/>
        </w:rPr>
        <w:tab/>
        <w:t>13 de febrero de 2025</w:t>
      </w:r>
    </w:p>
    <w:p w14:paraId="5ACC7156" w14:textId="1062588D" w:rsidR="00AC2C5F" w:rsidRPr="004D10AD" w:rsidRDefault="00AC2C5F" w:rsidP="00AC2C5F">
      <w:pPr>
        <w:pStyle w:val="Heading3"/>
        <w:rPr>
          <w:rFonts w:ascii="Arial" w:hAnsi="Arial" w:cs="Arial"/>
          <w:b/>
          <w:bCs/>
          <w:color w:val="auto"/>
          <w:sz w:val="22"/>
          <w:szCs w:val="22"/>
        </w:rPr>
      </w:pPr>
      <w:r w:rsidRPr="004D10AD">
        <w:rPr>
          <w:rFonts w:ascii="Arial" w:eastAsia="Arial" w:hAnsi="Arial" w:cs="Arial"/>
          <w:b/>
          <w:color w:val="auto"/>
          <w:sz w:val="22"/>
          <w:szCs w:val="22"/>
          <w:lang w:bidi="es-ES"/>
        </w:rPr>
        <w:t>Longitud:</w:t>
      </w:r>
      <w:r w:rsidRPr="004D10AD">
        <w:rPr>
          <w:rFonts w:ascii="Arial" w:eastAsia="Arial" w:hAnsi="Arial" w:cs="Arial"/>
          <w:b/>
          <w:color w:val="auto"/>
          <w:sz w:val="22"/>
          <w:szCs w:val="22"/>
          <w:lang w:bidi="es-ES"/>
        </w:rPr>
        <w:tab/>
        <w:t xml:space="preserve">2804 caracteres, inclusive los espacios </w:t>
      </w:r>
    </w:p>
    <w:p w14:paraId="7024D04C" w14:textId="7CCB0135" w:rsidR="00AC2C5F" w:rsidRPr="004D10AD" w:rsidRDefault="00AC2C5F" w:rsidP="00AC2C5F">
      <w:pPr>
        <w:pStyle w:val="Heading3"/>
        <w:tabs>
          <w:tab w:val="left" w:pos="1134"/>
          <w:tab w:val="left" w:pos="1418"/>
        </w:tabs>
        <w:rPr>
          <w:rFonts w:ascii="Arial" w:hAnsi="Arial" w:cs="Arial"/>
          <w:b/>
          <w:bCs/>
          <w:color w:val="auto"/>
          <w:sz w:val="22"/>
          <w:szCs w:val="22"/>
        </w:rPr>
      </w:pPr>
      <w:r w:rsidRPr="004D10AD">
        <w:rPr>
          <w:rFonts w:ascii="Arial" w:eastAsia="Arial" w:hAnsi="Arial" w:cs="Arial"/>
          <w:b/>
          <w:color w:val="auto"/>
          <w:sz w:val="22"/>
          <w:szCs w:val="22"/>
          <w:lang w:bidi="es-ES"/>
        </w:rPr>
        <w:t>Imágenes:</w:t>
      </w:r>
      <w:r w:rsidRPr="004D10AD">
        <w:rPr>
          <w:rFonts w:ascii="Arial" w:eastAsia="Arial" w:hAnsi="Arial" w:cs="Arial"/>
          <w:b/>
          <w:color w:val="auto"/>
          <w:sz w:val="22"/>
          <w:szCs w:val="22"/>
          <w:lang w:bidi="es-ES"/>
        </w:rPr>
        <w:tab/>
        <w:t xml:space="preserve">    </w:t>
      </w:r>
      <w:r w:rsidRPr="004D10AD">
        <w:rPr>
          <w:rFonts w:ascii="Arial" w:eastAsia="Arial" w:hAnsi="Arial" w:cs="Arial"/>
          <w:b/>
          <w:color w:val="auto"/>
          <w:sz w:val="22"/>
          <w:szCs w:val="22"/>
          <w:lang w:bidi="es-ES"/>
        </w:rPr>
        <w:tab/>
        <w:t>2 (fuente: DELCOTEX, BOGE)</w:t>
      </w:r>
    </w:p>
    <w:p w14:paraId="4F57EE91" w14:textId="7C3F5063" w:rsidR="00AC2C5F" w:rsidRDefault="00AC2C5F" w:rsidP="00AC2C5F">
      <w:pPr>
        <w:rPr>
          <w:rFonts w:ascii="Arial" w:hAnsi="Arial" w:cs="Arial"/>
          <w:b/>
          <w:bCs/>
        </w:rPr>
      </w:pPr>
    </w:p>
    <w:p w14:paraId="566F8179" w14:textId="6BBAC66E" w:rsidR="009B545D" w:rsidRPr="004D10AD" w:rsidRDefault="009B545D" w:rsidP="00AC2C5F">
      <w:pPr>
        <w:rPr>
          <w:rFonts w:ascii="Arial" w:hAnsi="Arial" w:cs="Arial"/>
          <w:b/>
          <w:bCs/>
        </w:rPr>
      </w:pPr>
      <w:r>
        <w:rPr>
          <w:rFonts w:ascii="Arial" w:eastAsia="Arial" w:hAnsi="Arial" w:cs="Arial"/>
          <w:b/>
          <w:noProof/>
          <w:lang w:bidi="es-ES"/>
        </w:rPr>
        <w:drawing>
          <wp:inline distT="0" distB="0" distL="0" distR="0" wp14:anchorId="4DC9439A" wp14:editId="3421BA0A">
            <wp:extent cx="4111632" cy="2743200"/>
            <wp:effectExtent l="0" t="0" r="3175" b="0"/>
            <wp:docPr id="129994119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16851" cy="2746682"/>
                    </a:xfrm>
                    <a:prstGeom prst="rect">
                      <a:avLst/>
                    </a:prstGeom>
                    <a:noFill/>
                    <a:ln>
                      <a:noFill/>
                    </a:ln>
                  </pic:spPr>
                </pic:pic>
              </a:graphicData>
            </a:graphic>
          </wp:inline>
        </w:drawing>
      </w:r>
    </w:p>
    <w:p w14:paraId="7B680D5C" w14:textId="77777777" w:rsidR="00AC2C5F" w:rsidRPr="004D10AD" w:rsidRDefault="00AC2C5F" w:rsidP="00480056">
      <w:pPr>
        <w:pStyle w:val="Heading3"/>
        <w:tabs>
          <w:tab w:val="left" w:pos="1134"/>
          <w:tab w:val="left" w:pos="1418"/>
        </w:tabs>
        <w:spacing w:line="360" w:lineRule="auto"/>
        <w:rPr>
          <w:rFonts w:ascii="Lucida Sans" w:hAnsi="Lucida Sans" w:cs="Arial"/>
          <w:b/>
          <w:bCs/>
          <w:color w:val="auto"/>
        </w:rPr>
      </w:pPr>
      <w:r w:rsidRPr="004D10AD">
        <w:rPr>
          <w:rFonts w:ascii="Lucida Sans" w:eastAsia="Lucida Sans" w:hAnsi="Lucida Sans" w:cs="Arial"/>
          <w:b/>
          <w:color w:val="auto"/>
          <w:lang w:bidi="es-ES"/>
        </w:rPr>
        <w:lastRenderedPageBreak/>
        <w:t>Pies de las imágenes:</w:t>
      </w:r>
    </w:p>
    <w:p w14:paraId="22BF6415" w14:textId="77777777" w:rsidR="008361DB" w:rsidRPr="005F0025" w:rsidRDefault="00550958" w:rsidP="008361DB">
      <w:pPr>
        <w:pBdr>
          <w:bottom w:val="single" w:sz="6" w:space="1" w:color="auto"/>
        </w:pBdr>
        <w:spacing w:line="360" w:lineRule="auto"/>
        <w:jc w:val="both"/>
        <w:rPr>
          <w:rFonts w:ascii="Arial" w:hAnsi="Arial" w:cs="Arial"/>
        </w:rPr>
      </w:pPr>
      <w:r>
        <w:rPr>
          <w:rFonts w:ascii="Arial" w:eastAsia="Arial" w:hAnsi="Arial" w:cs="Arial"/>
          <w:lang w:bidi="es-ES"/>
        </w:rPr>
        <w:t>Imagen 1: Con la decisión de utilizar los turbocompresores de BOGE, DELCOTEX reafirma su compromiso con la sostenibilidad en la región y la innovación tecnológica en la industria textil.</w:t>
      </w:r>
    </w:p>
    <w:p w14:paraId="6D4C8FA6" w14:textId="77777777" w:rsidR="00AC2C5F" w:rsidRDefault="00AC2C5F" w:rsidP="00AC2C5F">
      <w:pPr>
        <w:spacing w:line="360" w:lineRule="auto"/>
        <w:rPr>
          <w:rFonts w:ascii="Arial" w:hAnsi="Arial" w:cs="Arial"/>
        </w:rPr>
      </w:pPr>
    </w:p>
    <w:p w14:paraId="112C85A0" w14:textId="52DD2810" w:rsidR="00C35573" w:rsidRDefault="00EB18D4" w:rsidP="00D213B7">
      <w:pPr>
        <w:pBdr>
          <w:bottom w:val="single" w:sz="6" w:space="1" w:color="auto"/>
        </w:pBdr>
        <w:spacing w:line="360" w:lineRule="auto"/>
        <w:jc w:val="both"/>
        <w:rPr>
          <w:rFonts w:ascii="Arial" w:hAnsi="Arial" w:cs="Arial"/>
        </w:rPr>
      </w:pPr>
      <w:r>
        <w:rPr>
          <w:rFonts w:ascii="Arial" w:eastAsia="Arial" w:hAnsi="Arial" w:cs="Arial"/>
          <w:lang w:bidi="es-ES"/>
        </w:rPr>
        <w:t>Imagen 2: Así pues, con el fin de reducir el consumo de energía en la producción, el fabricante optó por los turbocompresores T 220 del especialista en aire comprimido BOGE, con sede en Bielefeld.</w:t>
      </w:r>
    </w:p>
    <w:p w14:paraId="747002ED" w14:textId="77777777" w:rsidR="00D213B7" w:rsidRDefault="00D213B7" w:rsidP="00D213B7">
      <w:pPr>
        <w:pBdr>
          <w:bottom w:val="single" w:sz="6" w:space="1" w:color="auto"/>
        </w:pBdr>
        <w:spacing w:line="360" w:lineRule="auto"/>
        <w:jc w:val="both"/>
        <w:rPr>
          <w:rFonts w:ascii="Arial" w:hAnsi="Arial" w:cs="Arial"/>
        </w:rPr>
      </w:pPr>
    </w:p>
    <w:p w14:paraId="6CBF7834" w14:textId="77777777" w:rsidR="00D213B7" w:rsidRDefault="00D213B7" w:rsidP="00AC2C5F">
      <w:pPr>
        <w:spacing w:line="360" w:lineRule="auto"/>
        <w:jc w:val="both"/>
        <w:rPr>
          <w:rFonts w:ascii="Lucida Sans" w:hAnsi="Lucida Sans" w:cs="Arial"/>
          <w:b/>
          <w:sz w:val="28"/>
          <w:szCs w:val="28"/>
        </w:rPr>
      </w:pPr>
    </w:p>
    <w:p w14:paraId="2D2FD502" w14:textId="08734E91" w:rsidR="00AC2C5F" w:rsidRPr="00E4266F" w:rsidRDefault="00AC2C5F" w:rsidP="00AC2C5F">
      <w:pPr>
        <w:spacing w:line="360" w:lineRule="auto"/>
        <w:jc w:val="both"/>
        <w:rPr>
          <w:rFonts w:ascii="Lucida Sans" w:hAnsi="Lucida Sans" w:cs="Arial"/>
          <w:sz w:val="28"/>
          <w:szCs w:val="28"/>
          <w:lang w:val="de-DE"/>
        </w:rPr>
      </w:pPr>
      <w:r w:rsidRPr="00E4266F">
        <w:rPr>
          <w:rFonts w:ascii="Lucida Sans" w:hAnsi="Lucida Sans" w:cs="Arial"/>
          <w:b/>
          <w:sz w:val="28"/>
          <w:szCs w:val="28"/>
          <w:lang w:val="de-DE"/>
        </w:rPr>
        <w:t>Über BOGE</w:t>
      </w:r>
    </w:p>
    <w:p w14:paraId="1F0B7164" w14:textId="57EF5F5D" w:rsidR="00AC2C5F" w:rsidRPr="00E4266F" w:rsidRDefault="000362E5" w:rsidP="00AC2C5F">
      <w:pPr>
        <w:spacing w:line="360" w:lineRule="auto"/>
        <w:jc w:val="both"/>
        <w:rPr>
          <w:rFonts w:ascii="Arial" w:hAnsi="Arial" w:cs="Arial"/>
          <w:bCs/>
          <w:lang w:val="de-DE"/>
        </w:rPr>
      </w:pPr>
      <w:r w:rsidRPr="00E4266F">
        <w:rPr>
          <w:rFonts w:ascii="Arial" w:hAnsi="Arial" w:cs="Arial"/>
          <w:bCs/>
          <w:lang w:val="de-DE"/>
        </w:rPr>
        <w:t>Mit der Erfahrung von mehr als 115 Jahren gehört die BOGE KOMPRESSOREN Otto Boge GmbH &amp; Co. KG zu den ältesten Herstellern von Kompressoren und Druckluftsystemen in Deutschland. Das Unternehmen ist einer der Marktführer. Ob Schraubenkompressoren, Kolbenkompressoren, Scrollkompressoren oder Turbokompressoren, komplette Anlagen oder einzelne Maschinen – BOGE erfüllt unterschiedlichste Anforderungen und höchste Ansprüche. Präzise und qualitätsbewusst. Das international tätige Familienunternehmen beschäftigt rund 800 Mitarbeiter und wird von Dr. Sebastian Göbel geführt. Seinen internationalen Kunden bietet BOGE mit zahlreichen Verkaufsbüros und Tochtergesellschaften einen umfassenden Service. Das Unternehmen liefert seine Produkte und Systeme in weltweit mehr als 120 Länder.</w:t>
      </w:r>
    </w:p>
    <w:p w14:paraId="1509BDA2" w14:textId="77777777" w:rsidR="00AC2C5F" w:rsidRPr="00E4266F" w:rsidRDefault="00AC2C5F" w:rsidP="00AC2C5F">
      <w:pPr>
        <w:pBdr>
          <w:bottom w:val="single" w:sz="6" w:space="1" w:color="auto"/>
        </w:pBdr>
        <w:spacing w:line="360" w:lineRule="auto"/>
        <w:jc w:val="both"/>
        <w:rPr>
          <w:rFonts w:ascii="Arial" w:hAnsi="Arial" w:cs="Arial"/>
          <w:lang w:val="de-DE"/>
        </w:rPr>
      </w:pPr>
    </w:p>
    <w:p w14:paraId="4DD667E7" w14:textId="77777777" w:rsidR="000362E5" w:rsidRPr="00E4266F" w:rsidRDefault="000362E5">
      <w:pPr>
        <w:rPr>
          <w:rFonts w:ascii="Lucida Sans" w:hAnsi="Lucida Sans" w:cs="Arial"/>
          <w:b/>
          <w:sz w:val="28"/>
          <w:szCs w:val="28"/>
          <w:lang w:val="de-DE"/>
        </w:rPr>
      </w:pPr>
    </w:p>
    <w:p w14:paraId="0F55F03B" w14:textId="2DFE71ED" w:rsidR="00C3419C" w:rsidRPr="004D10AD" w:rsidRDefault="00C3419C" w:rsidP="00C3419C">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360" w:lineRule="auto"/>
        <w:jc w:val="both"/>
        <w:rPr>
          <w:rFonts w:ascii="Lucida Sans" w:hAnsi="Lucida Sans" w:cs="Arial"/>
          <w:b/>
          <w:sz w:val="28"/>
          <w:szCs w:val="28"/>
        </w:rPr>
      </w:pPr>
      <w:r w:rsidRPr="004D10AD">
        <w:rPr>
          <w:rFonts w:ascii="Lucida Sans" w:eastAsia="Lucida Sans" w:hAnsi="Lucida Sans" w:cs="Arial"/>
          <w:b/>
          <w:sz w:val="28"/>
          <w:szCs w:val="28"/>
          <w:lang w:bidi="es-ES"/>
        </w:rPr>
        <w:t>Contacto de la empresa en BOGE</w:t>
      </w:r>
    </w:p>
    <w:p w14:paraId="099E15C0" w14:textId="77777777" w:rsidR="005A3891" w:rsidRPr="004D10AD"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rPr>
      </w:pPr>
      <w:r w:rsidRPr="004D10AD">
        <w:rPr>
          <w:rFonts w:ascii="Arial" w:eastAsia="Arial" w:hAnsi="Arial" w:cs="Arial"/>
          <w:lang w:bidi="es-ES"/>
        </w:rPr>
        <w:t xml:space="preserve">Petra Hirsch </w:t>
      </w:r>
    </w:p>
    <w:p w14:paraId="10B51788" w14:textId="77777777" w:rsidR="005A3891" w:rsidRPr="004D10AD"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rPr>
      </w:pPr>
      <w:r w:rsidRPr="004D10AD">
        <w:rPr>
          <w:rFonts w:ascii="Arial" w:eastAsia="Arial" w:hAnsi="Arial" w:cs="Arial"/>
          <w:lang w:bidi="es-ES"/>
        </w:rPr>
        <w:t>Consultora de marketing</w:t>
      </w:r>
    </w:p>
    <w:p w14:paraId="04A11492" w14:textId="77777777" w:rsidR="005A3891" w:rsidRPr="004D10AD"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rPr>
      </w:pPr>
      <w:r w:rsidRPr="004D10AD">
        <w:rPr>
          <w:rFonts w:ascii="Arial" w:eastAsia="Arial" w:hAnsi="Arial" w:cs="Arial"/>
          <w:lang w:bidi="es-ES"/>
        </w:rPr>
        <w:t>Teléfono: +49 5206 601-5841</w:t>
      </w:r>
    </w:p>
    <w:p w14:paraId="245C7C1F" w14:textId="60610246" w:rsidR="005A3891" w:rsidRPr="00E4266F"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rPr>
      </w:pPr>
      <w:r w:rsidRPr="00162CB3">
        <w:rPr>
          <w:rFonts w:ascii="Arial" w:eastAsia="Arial" w:hAnsi="Arial" w:cs="Arial"/>
          <w:lang w:bidi="es-ES"/>
        </w:rPr>
        <w:t xml:space="preserve">Fax: +49 5206 601-200 </w:t>
      </w:r>
    </w:p>
    <w:p w14:paraId="0546C770" w14:textId="310B94E9" w:rsidR="005A3891" w:rsidRPr="00E4266F"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rPr>
      </w:pPr>
      <w:r w:rsidRPr="00162CB3">
        <w:rPr>
          <w:rFonts w:ascii="Arial" w:eastAsia="Arial" w:hAnsi="Arial" w:cs="Arial"/>
          <w:lang w:bidi="es-ES"/>
        </w:rPr>
        <w:t>Correo electrónico: P.Hirsch@boge.de</w:t>
      </w:r>
    </w:p>
    <w:p w14:paraId="075DC4C5" w14:textId="77777777" w:rsidR="005A3891" w:rsidRPr="00E4266F"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rPr>
      </w:pPr>
    </w:p>
    <w:p w14:paraId="33526C12" w14:textId="77777777" w:rsidR="005A3891" w:rsidRPr="00E4266F"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rPr>
      </w:pPr>
      <w:r w:rsidRPr="004D10AD">
        <w:rPr>
          <w:rFonts w:ascii="Arial" w:eastAsia="Arial" w:hAnsi="Arial" w:cs="Arial"/>
          <w:lang w:bidi="es-ES"/>
        </w:rPr>
        <w:t xml:space="preserve">Sandra Jürging </w:t>
      </w:r>
    </w:p>
    <w:p w14:paraId="7C08B259" w14:textId="77777777" w:rsidR="005A3891" w:rsidRPr="00E4266F"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rPr>
      </w:pPr>
      <w:r w:rsidRPr="004D10AD">
        <w:rPr>
          <w:rFonts w:ascii="Arial" w:eastAsia="Arial" w:hAnsi="Arial" w:cs="Arial"/>
          <w:lang w:bidi="es-ES"/>
        </w:rPr>
        <w:t>Consultora de marketing</w:t>
      </w:r>
    </w:p>
    <w:p w14:paraId="74AEE8EE" w14:textId="77777777" w:rsidR="005A3891" w:rsidRPr="00E4266F"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rPr>
      </w:pPr>
      <w:r w:rsidRPr="00162CB3">
        <w:rPr>
          <w:rFonts w:ascii="Arial" w:eastAsia="Arial" w:hAnsi="Arial" w:cs="Arial"/>
          <w:lang w:bidi="es-ES"/>
        </w:rPr>
        <w:lastRenderedPageBreak/>
        <w:t>Teléfono: +49 5206 601-5834</w:t>
      </w:r>
    </w:p>
    <w:p w14:paraId="752AE22D" w14:textId="77777777" w:rsidR="005A3891" w:rsidRPr="00E4266F"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rPr>
      </w:pPr>
      <w:r w:rsidRPr="00162CB3">
        <w:rPr>
          <w:rFonts w:ascii="Arial" w:eastAsia="Arial" w:hAnsi="Arial" w:cs="Arial"/>
          <w:lang w:bidi="es-ES"/>
        </w:rPr>
        <w:t xml:space="preserve">Fax: +49 5206 601-200 </w:t>
      </w:r>
    </w:p>
    <w:p w14:paraId="2FC99E18" w14:textId="0933D1F6" w:rsidR="00C3419C" w:rsidRPr="00E4266F"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rPr>
      </w:pPr>
      <w:r w:rsidRPr="00162CB3">
        <w:rPr>
          <w:rFonts w:ascii="Arial" w:eastAsia="Arial" w:hAnsi="Arial" w:cs="Arial"/>
          <w:lang w:bidi="es-ES"/>
        </w:rPr>
        <w:t>Correo electrónico: S.Juerging@boge.de</w:t>
      </w:r>
    </w:p>
    <w:p w14:paraId="64C2DC27" w14:textId="77777777" w:rsidR="00C3419C" w:rsidRPr="00E4266F" w:rsidRDefault="00C3419C" w:rsidP="00C3419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360" w:lineRule="auto"/>
        <w:jc w:val="both"/>
        <w:rPr>
          <w:rFonts w:ascii="Arial" w:hAnsi="Arial" w:cs="Arial"/>
          <w:b/>
        </w:rPr>
      </w:pPr>
    </w:p>
    <w:p w14:paraId="2284B16A" w14:textId="5614BD06" w:rsidR="00C3419C" w:rsidRPr="004D10AD" w:rsidRDefault="00C3419C" w:rsidP="005A3891">
      <w:pPr>
        <w:rPr>
          <w:rFonts w:ascii="Lucida Sans" w:hAnsi="Lucida Sans" w:cs="Arial"/>
          <w:b/>
          <w:sz w:val="28"/>
          <w:szCs w:val="28"/>
        </w:rPr>
      </w:pPr>
      <w:r w:rsidRPr="004D10AD">
        <w:rPr>
          <w:rFonts w:ascii="Lucida Sans" w:eastAsia="Lucida Sans" w:hAnsi="Lucida Sans" w:cs="Arial"/>
          <w:b/>
          <w:sz w:val="28"/>
          <w:szCs w:val="28"/>
          <w:lang w:bidi="es-ES"/>
        </w:rPr>
        <w:t>Agencia para contacto de prensa</w:t>
      </w:r>
    </w:p>
    <w:p w14:paraId="50919664" w14:textId="51714D96" w:rsidR="003F6898" w:rsidRPr="004D10AD" w:rsidRDefault="003F6898"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rPr>
      </w:pPr>
      <w:r w:rsidRPr="004D10AD">
        <w:rPr>
          <w:rFonts w:ascii="Arial" w:eastAsia="Arial" w:hAnsi="Arial" w:cs="Arial"/>
          <w:lang w:bidi="es-ES"/>
        </w:rPr>
        <w:t>Lina Sophie Schmidt • additiv</w:t>
      </w:r>
    </w:p>
    <w:p w14:paraId="2955C8B6" w14:textId="77777777" w:rsidR="004247CF" w:rsidRPr="004D10AD" w:rsidRDefault="003F6898"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rPr>
      </w:pPr>
      <w:r w:rsidRPr="004D10AD">
        <w:rPr>
          <w:rFonts w:ascii="Arial" w:eastAsia="Arial" w:hAnsi="Arial" w:cs="Arial"/>
          <w:lang w:bidi="es-ES"/>
        </w:rPr>
        <w:t>Una marca de additiv pr GmbH &amp; Co. KG</w:t>
      </w:r>
    </w:p>
    <w:p w14:paraId="40063004" w14:textId="77844B9D" w:rsidR="003F6898" w:rsidRPr="004D10AD" w:rsidRDefault="003F6898"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rPr>
      </w:pPr>
      <w:r w:rsidRPr="004D10AD">
        <w:rPr>
          <w:rFonts w:ascii="Arial" w:eastAsia="Arial" w:hAnsi="Arial" w:cs="Arial"/>
          <w:lang w:bidi="es-ES"/>
        </w:rPr>
        <w:t xml:space="preserve">Comunicación B2B para logística, robótica, industria y TI </w:t>
      </w:r>
    </w:p>
    <w:p w14:paraId="52AD9501" w14:textId="49DECAE5" w:rsidR="003F6898" w:rsidRPr="00E4266F" w:rsidRDefault="003F6898"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lang w:val="it-IT"/>
        </w:rPr>
      </w:pPr>
      <w:r w:rsidRPr="00E4266F">
        <w:rPr>
          <w:rFonts w:ascii="Arial" w:eastAsia="Arial" w:hAnsi="Arial" w:cs="Arial"/>
          <w:lang w:val="it-IT" w:bidi="es-ES"/>
        </w:rPr>
        <w:t>Herzog-Adolf-Straße 3 • 56410 Montabaur • Alemania</w:t>
      </w:r>
    </w:p>
    <w:p w14:paraId="57573820" w14:textId="2AB7D8A1" w:rsidR="00C3419C" w:rsidRPr="00E4266F" w:rsidRDefault="003F6898"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lang w:val="it-IT"/>
        </w:rPr>
      </w:pPr>
      <w:r w:rsidRPr="00E4266F">
        <w:rPr>
          <w:rFonts w:ascii="Arial" w:eastAsia="Arial" w:hAnsi="Arial" w:cs="Arial"/>
          <w:lang w:val="it-IT" w:bidi="es-ES"/>
        </w:rPr>
        <w:t>+49 2602 950 99 29 • ls@additiv.de • additiv.de</w:t>
      </w:r>
    </w:p>
    <w:p w14:paraId="1C72C737" w14:textId="77777777" w:rsidR="00AC2C5F" w:rsidRPr="00E4266F" w:rsidRDefault="00AC2C5F" w:rsidP="006D642A">
      <w:pPr>
        <w:spacing w:line="288" w:lineRule="auto"/>
        <w:jc w:val="both"/>
        <w:rPr>
          <w:rFonts w:ascii="Arial" w:hAnsi="Arial" w:cs="Arial"/>
          <w:lang w:val="it-IT"/>
        </w:rPr>
      </w:pPr>
    </w:p>
    <w:sectPr w:rsidR="00AC2C5F" w:rsidRPr="00E4266F" w:rsidSect="00A6514E">
      <w:headerReference w:type="default" r:id="rId11"/>
      <w:headerReference w:type="first" r:id="rId12"/>
      <w:pgSz w:w="11906" w:h="16838"/>
      <w:pgMar w:top="1440" w:right="1080" w:bottom="1440" w:left="1080" w:header="68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5A1FB" w14:textId="77777777" w:rsidR="00FB5D6D" w:rsidRDefault="00FB5D6D" w:rsidP="007657EF">
      <w:pPr>
        <w:spacing w:after="0" w:line="240" w:lineRule="auto"/>
      </w:pPr>
      <w:r>
        <w:separator/>
      </w:r>
    </w:p>
  </w:endnote>
  <w:endnote w:type="continuationSeparator" w:id="0">
    <w:p w14:paraId="0E856C69" w14:textId="77777777" w:rsidR="00FB5D6D" w:rsidRDefault="00FB5D6D" w:rsidP="007657EF">
      <w:pPr>
        <w:spacing w:after="0" w:line="240" w:lineRule="auto"/>
      </w:pPr>
      <w:r>
        <w:continuationSeparator/>
      </w:r>
    </w:p>
  </w:endnote>
  <w:endnote w:type="continuationNotice" w:id="1">
    <w:p w14:paraId="26F55582" w14:textId="77777777" w:rsidR="00FB5D6D" w:rsidRDefault="00FB5D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Lucida Sans">
    <w:altName w:val="Lucida Sans Unicode"/>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51A4C" w14:textId="77777777" w:rsidR="00FB5D6D" w:rsidRDefault="00FB5D6D" w:rsidP="007657EF">
      <w:pPr>
        <w:spacing w:after="0" w:line="240" w:lineRule="auto"/>
      </w:pPr>
      <w:r>
        <w:separator/>
      </w:r>
    </w:p>
  </w:footnote>
  <w:footnote w:type="continuationSeparator" w:id="0">
    <w:p w14:paraId="5DDF15A9" w14:textId="77777777" w:rsidR="00FB5D6D" w:rsidRDefault="00FB5D6D" w:rsidP="007657EF">
      <w:pPr>
        <w:spacing w:after="0" w:line="240" w:lineRule="auto"/>
      </w:pPr>
      <w:r>
        <w:continuationSeparator/>
      </w:r>
    </w:p>
  </w:footnote>
  <w:footnote w:type="continuationNotice" w:id="1">
    <w:p w14:paraId="35223BC5" w14:textId="77777777" w:rsidR="00FB5D6D" w:rsidRDefault="00FB5D6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58BB6" w14:textId="16672F3B" w:rsidR="006D642A" w:rsidRDefault="00067A7E" w:rsidP="006D642A">
    <w:pPr>
      <w:pStyle w:val="Header"/>
      <w:rPr>
        <w:b/>
        <w:bCs/>
        <w:color w:val="D9D9D9" w:themeColor="background1" w:themeShade="D9"/>
      </w:rPr>
    </w:pPr>
    <w:r>
      <w:rPr>
        <w:b/>
        <w:noProof/>
        <w:color w:val="D9D9D9" w:themeColor="background1" w:themeShade="D9"/>
        <w:lang w:bidi="es-ES"/>
      </w:rPr>
      <w:drawing>
        <wp:anchor distT="0" distB="0" distL="114300" distR="114300" simplePos="0" relativeHeight="251658242" behindDoc="0" locked="0" layoutInCell="1" allowOverlap="1" wp14:anchorId="0F8BFC05" wp14:editId="06C1BA04">
          <wp:simplePos x="0" y="0"/>
          <wp:positionH relativeFrom="page">
            <wp:posOffset>4842774</wp:posOffset>
          </wp:positionH>
          <wp:positionV relativeFrom="paragraph">
            <wp:posOffset>-121285</wp:posOffset>
          </wp:positionV>
          <wp:extent cx="1993724" cy="422694"/>
          <wp:effectExtent l="0" t="0" r="6985" b="0"/>
          <wp:wrapNone/>
          <wp:docPr id="1120143607" name="Grafik 2" descr="Ein Bild, das Text, Schrift, Logo,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0143607" name="Grafik 2" descr="Ein Bild, das Text, Schrift, Logo, Grafiken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3724" cy="42269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657EF" w:rsidRPr="007657EF">
      <w:rPr>
        <w:b/>
        <w:color w:val="D9D9D9" w:themeColor="background1" w:themeShade="D9"/>
        <w:lang w:bidi="es-ES"/>
      </w:rPr>
      <w:t>COMUNICADO DE PRENSA</w:t>
    </w:r>
  </w:p>
  <w:p w14:paraId="198127B6" w14:textId="77777777" w:rsidR="006D642A" w:rsidRDefault="006D642A" w:rsidP="006D642A">
    <w:pPr>
      <w:pStyle w:val="Header"/>
      <w:rPr>
        <w:b/>
        <w:bCs/>
        <w:color w:val="D9D9D9" w:themeColor="background1" w:themeShade="D9"/>
      </w:rPr>
    </w:pPr>
  </w:p>
  <w:p w14:paraId="61222945" w14:textId="77777777" w:rsidR="006D642A" w:rsidRDefault="006D642A" w:rsidP="006D642A">
    <w:pPr>
      <w:pStyle w:val="Header"/>
      <w:rPr>
        <w:b/>
        <w:bCs/>
        <w:color w:val="D9D9D9" w:themeColor="background1" w:themeShade="D9"/>
      </w:rPr>
    </w:pPr>
  </w:p>
  <w:p w14:paraId="76B6783E" w14:textId="77777777" w:rsidR="006D642A" w:rsidRPr="007657EF" w:rsidRDefault="006D642A" w:rsidP="006D642A">
    <w:pPr>
      <w:pStyle w:val="Header"/>
      <w:rPr>
        <w:b/>
        <w:bCs/>
        <w:color w:val="D9D9D9" w:themeColor="background1" w:themeShade="D9"/>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29702" w14:textId="79D4C1E0" w:rsidR="006D642A" w:rsidRPr="007657EF" w:rsidRDefault="001F0CB6" w:rsidP="008A7132">
    <w:pPr>
      <w:pStyle w:val="Header"/>
      <w:rPr>
        <w:b/>
        <w:bCs/>
        <w:color w:val="D9D9D9" w:themeColor="background1" w:themeShade="D9"/>
      </w:rPr>
    </w:pPr>
    <w:r>
      <w:rPr>
        <w:b/>
        <w:noProof/>
        <w:color w:val="D9D9D9" w:themeColor="background1" w:themeShade="D9"/>
        <w:lang w:bidi="es-ES"/>
      </w:rPr>
      <w:drawing>
        <wp:anchor distT="0" distB="0" distL="114300" distR="114300" simplePos="0" relativeHeight="251658241" behindDoc="0" locked="0" layoutInCell="1" allowOverlap="1" wp14:anchorId="5E74D2DA" wp14:editId="74AFEF8F">
          <wp:simplePos x="0" y="0"/>
          <wp:positionH relativeFrom="page">
            <wp:posOffset>4845050</wp:posOffset>
          </wp:positionH>
          <wp:positionV relativeFrom="paragraph">
            <wp:posOffset>-129276</wp:posOffset>
          </wp:positionV>
          <wp:extent cx="1993724" cy="422694"/>
          <wp:effectExtent l="0" t="0" r="6985" b="0"/>
          <wp:wrapNone/>
          <wp:docPr id="752628285"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3724" cy="42269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D642A" w:rsidRPr="007657EF">
      <w:rPr>
        <w:b/>
        <w:color w:val="D9D9D9" w:themeColor="background1" w:themeShade="D9"/>
        <w:lang w:bidi="es-ES"/>
      </w:rPr>
      <w:t>COMUNICADO DE PRENSA</w:t>
    </w:r>
  </w:p>
  <w:p w14:paraId="0103847A" w14:textId="77777777" w:rsidR="00157EEF" w:rsidRDefault="00157EEF">
    <w:pPr>
      <w:pStyle w:val="Header"/>
    </w:pPr>
  </w:p>
  <w:p w14:paraId="633FD556" w14:textId="79B350D2" w:rsidR="00157EEF" w:rsidRDefault="00157EEF">
    <w:pPr>
      <w:pStyle w:val="Header"/>
    </w:pPr>
  </w:p>
  <w:p w14:paraId="48E5D594" w14:textId="51173BFA" w:rsidR="006D642A" w:rsidRDefault="00157EEF">
    <w:pPr>
      <w:pStyle w:val="Header"/>
    </w:pPr>
    <w:r>
      <w:rPr>
        <w:noProof/>
        <w:lang w:bidi="es-ES"/>
      </w:rPr>
      <mc:AlternateContent>
        <mc:Choice Requires="wps">
          <w:drawing>
            <wp:anchor distT="0" distB="0" distL="114300" distR="114300" simplePos="0" relativeHeight="251658240" behindDoc="0" locked="0" layoutInCell="1" allowOverlap="1" wp14:anchorId="1D1F361C" wp14:editId="1DF441A7">
              <wp:simplePos x="0" y="0"/>
              <wp:positionH relativeFrom="margin">
                <wp:align>center</wp:align>
              </wp:positionH>
              <wp:positionV relativeFrom="paragraph">
                <wp:posOffset>97790</wp:posOffset>
              </wp:positionV>
              <wp:extent cx="6156960" cy="10211"/>
              <wp:effectExtent l="0" t="0" r="34290" b="27940"/>
              <wp:wrapNone/>
              <wp:docPr id="1159334714" name="Gerader Verbinder 1"/>
              <wp:cNvGraphicFramePr/>
              <a:graphic xmlns:a="http://schemas.openxmlformats.org/drawingml/2006/main">
                <a:graphicData uri="http://schemas.microsoft.com/office/word/2010/wordprocessingShape">
                  <wps:wsp>
                    <wps:cNvCnPr/>
                    <wps:spPr>
                      <a:xfrm>
                        <a:off x="0" y="0"/>
                        <a:ext cx="6156960" cy="10211"/>
                      </a:xfrm>
                      <a:prstGeom prst="line">
                        <a:avLst/>
                      </a:prstGeom>
                      <a:ln>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9CF3E58" id="Gerader Verbinder 1" o:spid="_x0000_s1026" style="position:absolute;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7.7pt" to="484.8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" strokecolor="#d8d8d8 [2732]" strokeweight=".5pt">
              <v:stroke joinstyle="miter"/>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716D1A"/>
    <w:multiLevelType w:val="multilevel"/>
    <w:tmpl w:val="9ED27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950349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o:colormru v:ext="edit" colors="black"/>
    </o:shapedefaults>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57EF"/>
    <w:rsid w:val="000005B1"/>
    <w:rsid w:val="00006299"/>
    <w:rsid w:val="000135F4"/>
    <w:rsid w:val="000172A0"/>
    <w:rsid w:val="00017FEE"/>
    <w:rsid w:val="000236FC"/>
    <w:rsid w:val="00023B63"/>
    <w:rsid w:val="000362E5"/>
    <w:rsid w:val="00050995"/>
    <w:rsid w:val="0005271E"/>
    <w:rsid w:val="0006210C"/>
    <w:rsid w:val="00062477"/>
    <w:rsid w:val="00067A7E"/>
    <w:rsid w:val="00075C02"/>
    <w:rsid w:val="00081378"/>
    <w:rsid w:val="00081A7A"/>
    <w:rsid w:val="00081B0F"/>
    <w:rsid w:val="00082633"/>
    <w:rsid w:val="00085A60"/>
    <w:rsid w:val="000860CC"/>
    <w:rsid w:val="000934B5"/>
    <w:rsid w:val="00097A9E"/>
    <w:rsid w:val="000A2D61"/>
    <w:rsid w:val="000A2F84"/>
    <w:rsid w:val="000A44E4"/>
    <w:rsid w:val="000B22EB"/>
    <w:rsid w:val="000B2435"/>
    <w:rsid w:val="000C4CF1"/>
    <w:rsid w:val="000C60C4"/>
    <w:rsid w:val="000C6EE2"/>
    <w:rsid w:val="000C78EA"/>
    <w:rsid w:val="000C7CF2"/>
    <w:rsid w:val="000D0CE3"/>
    <w:rsid w:val="000D0F96"/>
    <w:rsid w:val="000D22D9"/>
    <w:rsid w:val="000D4862"/>
    <w:rsid w:val="000E7DAA"/>
    <w:rsid w:val="000F2886"/>
    <w:rsid w:val="000F34C8"/>
    <w:rsid w:val="000F3D25"/>
    <w:rsid w:val="000F4493"/>
    <w:rsid w:val="000F666B"/>
    <w:rsid w:val="00101598"/>
    <w:rsid w:val="00103113"/>
    <w:rsid w:val="001049BE"/>
    <w:rsid w:val="00105C21"/>
    <w:rsid w:val="00107BC5"/>
    <w:rsid w:val="0011379C"/>
    <w:rsid w:val="001167F0"/>
    <w:rsid w:val="00116BDF"/>
    <w:rsid w:val="00125957"/>
    <w:rsid w:val="0012755E"/>
    <w:rsid w:val="00127A73"/>
    <w:rsid w:val="00132BDB"/>
    <w:rsid w:val="001371A7"/>
    <w:rsid w:val="00140561"/>
    <w:rsid w:val="0014178F"/>
    <w:rsid w:val="00150BCB"/>
    <w:rsid w:val="00151FA7"/>
    <w:rsid w:val="00153508"/>
    <w:rsid w:val="00156944"/>
    <w:rsid w:val="00157EEF"/>
    <w:rsid w:val="0016176F"/>
    <w:rsid w:val="00162CB3"/>
    <w:rsid w:val="00162F54"/>
    <w:rsid w:val="0016383D"/>
    <w:rsid w:val="00172746"/>
    <w:rsid w:val="00185D06"/>
    <w:rsid w:val="00185F4C"/>
    <w:rsid w:val="00194701"/>
    <w:rsid w:val="001B4332"/>
    <w:rsid w:val="001B76AE"/>
    <w:rsid w:val="001C05B9"/>
    <w:rsid w:val="001C24E0"/>
    <w:rsid w:val="001E5752"/>
    <w:rsid w:val="001E6701"/>
    <w:rsid w:val="001F0CB6"/>
    <w:rsid w:val="001F2106"/>
    <w:rsid w:val="00201388"/>
    <w:rsid w:val="00201D95"/>
    <w:rsid w:val="00214FAE"/>
    <w:rsid w:val="00223F75"/>
    <w:rsid w:val="00224D7D"/>
    <w:rsid w:val="0023508B"/>
    <w:rsid w:val="00240E32"/>
    <w:rsid w:val="00251902"/>
    <w:rsid w:val="002522A2"/>
    <w:rsid w:val="002557E6"/>
    <w:rsid w:val="00256001"/>
    <w:rsid w:val="0025775B"/>
    <w:rsid w:val="00261807"/>
    <w:rsid w:val="002626F7"/>
    <w:rsid w:val="00262BA8"/>
    <w:rsid w:val="00262F33"/>
    <w:rsid w:val="0026512A"/>
    <w:rsid w:val="00271A74"/>
    <w:rsid w:val="00275004"/>
    <w:rsid w:val="00275A25"/>
    <w:rsid w:val="002807BC"/>
    <w:rsid w:val="00280D15"/>
    <w:rsid w:val="00283141"/>
    <w:rsid w:val="00285238"/>
    <w:rsid w:val="002A0F58"/>
    <w:rsid w:val="002A6C5F"/>
    <w:rsid w:val="002B3F69"/>
    <w:rsid w:val="002B4291"/>
    <w:rsid w:val="002C00A3"/>
    <w:rsid w:val="002C0F55"/>
    <w:rsid w:val="002C27DB"/>
    <w:rsid w:val="002C5DA8"/>
    <w:rsid w:val="002D0182"/>
    <w:rsid w:val="002E2A43"/>
    <w:rsid w:val="002E483B"/>
    <w:rsid w:val="002E5A5B"/>
    <w:rsid w:val="002E73A8"/>
    <w:rsid w:val="002F335D"/>
    <w:rsid w:val="002F4835"/>
    <w:rsid w:val="002F676C"/>
    <w:rsid w:val="002F7C75"/>
    <w:rsid w:val="0030717D"/>
    <w:rsid w:val="003227E5"/>
    <w:rsid w:val="003235B2"/>
    <w:rsid w:val="0032451B"/>
    <w:rsid w:val="00325093"/>
    <w:rsid w:val="00327D3F"/>
    <w:rsid w:val="00330584"/>
    <w:rsid w:val="003323D9"/>
    <w:rsid w:val="00332E3D"/>
    <w:rsid w:val="0033781C"/>
    <w:rsid w:val="003379D9"/>
    <w:rsid w:val="00341E1B"/>
    <w:rsid w:val="00345270"/>
    <w:rsid w:val="00351FA4"/>
    <w:rsid w:val="00354D7A"/>
    <w:rsid w:val="003569A8"/>
    <w:rsid w:val="003579C1"/>
    <w:rsid w:val="0036080D"/>
    <w:rsid w:val="00363705"/>
    <w:rsid w:val="00366E8D"/>
    <w:rsid w:val="00372CF3"/>
    <w:rsid w:val="00375F64"/>
    <w:rsid w:val="003820F2"/>
    <w:rsid w:val="00391946"/>
    <w:rsid w:val="00392965"/>
    <w:rsid w:val="00397508"/>
    <w:rsid w:val="003A3232"/>
    <w:rsid w:val="003A5D0C"/>
    <w:rsid w:val="003B4764"/>
    <w:rsid w:val="003B578B"/>
    <w:rsid w:val="003C361B"/>
    <w:rsid w:val="003C407F"/>
    <w:rsid w:val="003D2FF7"/>
    <w:rsid w:val="003F141C"/>
    <w:rsid w:val="003F444F"/>
    <w:rsid w:val="003F5E10"/>
    <w:rsid w:val="003F6898"/>
    <w:rsid w:val="00403FFF"/>
    <w:rsid w:val="00407C5F"/>
    <w:rsid w:val="004131AF"/>
    <w:rsid w:val="00414C5E"/>
    <w:rsid w:val="00415681"/>
    <w:rsid w:val="004167C9"/>
    <w:rsid w:val="0042274D"/>
    <w:rsid w:val="00422A6A"/>
    <w:rsid w:val="00424581"/>
    <w:rsid w:val="004247CF"/>
    <w:rsid w:val="0042489D"/>
    <w:rsid w:val="00430101"/>
    <w:rsid w:val="00432A3E"/>
    <w:rsid w:val="00433925"/>
    <w:rsid w:val="0044364D"/>
    <w:rsid w:val="004469DD"/>
    <w:rsid w:val="004555C3"/>
    <w:rsid w:val="004559E4"/>
    <w:rsid w:val="004561DF"/>
    <w:rsid w:val="00457A16"/>
    <w:rsid w:val="00457D7B"/>
    <w:rsid w:val="00460AC9"/>
    <w:rsid w:val="00465278"/>
    <w:rsid w:val="004703DF"/>
    <w:rsid w:val="004721F7"/>
    <w:rsid w:val="004760A5"/>
    <w:rsid w:val="004766F8"/>
    <w:rsid w:val="00480056"/>
    <w:rsid w:val="004829AE"/>
    <w:rsid w:val="0048388A"/>
    <w:rsid w:val="004A2413"/>
    <w:rsid w:val="004B1043"/>
    <w:rsid w:val="004B38F5"/>
    <w:rsid w:val="004B7A1D"/>
    <w:rsid w:val="004C1B0F"/>
    <w:rsid w:val="004C2D21"/>
    <w:rsid w:val="004C49D8"/>
    <w:rsid w:val="004D10AD"/>
    <w:rsid w:val="004D27DA"/>
    <w:rsid w:val="004D2A63"/>
    <w:rsid w:val="004D45BD"/>
    <w:rsid w:val="004E2A9F"/>
    <w:rsid w:val="004F1CE8"/>
    <w:rsid w:val="004F367E"/>
    <w:rsid w:val="004F4805"/>
    <w:rsid w:val="00506457"/>
    <w:rsid w:val="005120A5"/>
    <w:rsid w:val="005176C3"/>
    <w:rsid w:val="005236A2"/>
    <w:rsid w:val="00525E66"/>
    <w:rsid w:val="00526B1B"/>
    <w:rsid w:val="0052798E"/>
    <w:rsid w:val="00533ED2"/>
    <w:rsid w:val="0053507E"/>
    <w:rsid w:val="00544E45"/>
    <w:rsid w:val="00550958"/>
    <w:rsid w:val="005560E1"/>
    <w:rsid w:val="00557D58"/>
    <w:rsid w:val="00577804"/>
    <w:rsid w:val="0058262F"/>
    <w:rsid w:val="005849D0"/>
    <w:rsid w:val="00596A34"/>
    <w:rsid w:val="00597776"/>
    <w:rsid w:val="005A37C1"/>
    <w:rsid w:val="005A3891"/>
    <w:rsid w:val="005A5279"/>
    <w:rsid w:val="005A7B28"/>
    <w:rsid w:val="005B2869"/>
    <w:rsid w:val="005B47BD"/>
    <w:rsid w:val="005B5A3D"/>
    <w:rsid w:val="005B5B41"/>
    <w:rsid w:val="005B7EC3"/>
    <w:rsid w:val="005C28BC"/>
    <w:rsid w:val="005C4576"/>
    <w:rsid w:val="005D5C81"/>
    <w:rsid w:val="005E578A"/>
    <w:rsid w:val="005E780F"/>
    <w:rsid w:val="005E7C3A"/>
    <w:rsid w:val="005F0025"/>
    <w:rsid w:val="005F0D73"/>
    <w:rsid w:val="005F1867"/>
    <w:rsid w:val="005F24B2"/>
    <w:rsid w:val="005F3D9F"/>
    <w:rsid w:val="00602646"/>
    <w:rsid w:val="00604BEA"/>
    <w:rsid w:val="00607243"/>
    <w:rsid w:val="00610EF9"/>
    <w:rsid w:val="006145F8"/>
    <w:rsid w:val="00616C95"/>
    <w:rsid w:val="0062234D"/>
    <w:rsid w:val="006239DD"/>
    <w:rsid w:val="00625A8E"/>
    <w:rsid w:val="00626CE4"/>
    <w:rsid w:val="0063157D"/>
    <w:rsid w:val="006315B4"/>
    <w:rsid w:val="0063288A"/>
    <w:rsid w:val="0063646E"/>
    <w:rsid w:val="006368D6"/>
    <w:rsid w:val="00640CFD"/>
    <w:rsid w:val="00642CB3"/>
    <w:rsid w:val="00645E72"/>
    <w:rsid w:val="006513DD"/>
    <w:rsid w:val="006522A1"/>
    <w:rsid w:val="00652B0F"/>
    <w:rsid w:val="00656AF2"/>
    <w:rsid w:val="00660EA4"/>
    <w:rsid w:val="00663E74"/>
    <w:rsid w:val="00665F73"/>
    <w:rsid w:val="00670D2C"/>
    <w:rsid w:val="006725CD"/>
    <w:rsid w:val="00674706"/>
    <w:rsid w:val="0067727E"/>
    <w:rsid w:val="00683E2A"/>
    <w:rsid w:val="00686ED3"/>
    <w:rsid w:val="00692E45"/>
    <w:rsid w:val="006960D4"/>
    <w:rsid w:val="006A0005"/>
    <w:rsid w:val="006A0DFA"/>
    <w:rsid w:val="006A2CB0"/>
    <w:rsid w:val="006A30AC"/>
    <w:rsid w:val="006A4E30"/>
    <w:rsid w:val="006A5B9A"/>
    <w:rsid w:val="006A7904"/>
    <w:rsid w:val="006B6CE2"/>
    <w:rsid w:val="006B711D"/>
    <w:rsid w:val="006B7E60"/>
    <w:rsid w:val="006C3AA8"/>
    <w:rsid w:val="006C4285"/>
    <w:rsid w:val="006C5FB1"/>
    <w:rsid w:val="006C7EC0"/>
    <w:rsid w:val="006D1868"/>
    <w:rsid w:val="006D36EA"/>
    <w:rsid w:val="006D642A"/>
    <w:rsid w:val="006E09F9"/>
    <w:rsid w:val="006E0B43"/>
    <w:rsid w:val="006E130E"/>
    <w:rsid w:val="006E3DA7"/>
    <w:rsid w:val="006F21E8"/>
    <w:rsid w:val="006F372A"/>
    <w:rsid w:val="006F594B"/>
    <w:rsid w:val="006F5F22"/>
    <w:rsid w:val="00702A1B"/>
    <w:rsid w:val="0070419C"/>
    <w:rsid w:val="007075C3"/>
    <w:rsid w:val="00711749"/>
    <w:rsid w:val="007158CC"/>
    <w:rsid w:val="00724269"/>
    <w:rsid w:val="0072486F"/>
    <w:rsid w:val="0073071E"/>
    <w:rsid w:val="0073162D"/>
    <w:rsid w:val="00731F1C"/>
    <w:rsid w:val="00734327"/>
    <w:rsid w:val="0073777E"/>
    <w:rsid w:val="007476D3"/>
    <w:rsid w:val="0074796E"/>
    <w:rsid w:val="0075083B"/>
    <w:rsid w:val="00761A94"/>
    <w:rsid w:val="007657EF"/>
    <w:rsid w:val="0076718E"/>
    <w:rsid w:val="00771133"/>
    <w:rsid w:val="00771DA7"/>
    <w:rsid w:val="00775123"/>
    <w:rsid w:val="007755F9"/>
    <w:rsid w:val="007766F9"/>
    <w:rsid w:val="007769A4"/>
    <w:rsid w:val="00776F01"/>
    <w:rsid w:val="00781657"/>
    <w:rsid w:val="007820E8"/>
    <w:rsid w:val="0078213E"/>
    <w:rsid w:val="00791FAC"/>
    <w:rsid w:val="007954AA"/>
    <w:rsid w:val="007A340D"/>
    <w:rsid w:val="007A5E36"/>
    <w:rsid w:val="007A645D"/>
    <w:rsid w:val="007A6C73"/>
    <w:rsid w:val="007B01D4"/>
    <w:rsid w:val="007B0BF1"/>
    <w:rsid w:val="007B1442"/>
    <w:rsid w:val="007B414C"/>
    <w:rsid w:val="007B7CBA"/>
    <w:rsid w:val="007C3390"/>
    <w:rsid w:val="007C650C"/>
    <w:rsid w:val="007E22FE"/>
    <w:rsid w:val="007E4C8D"/>
    <w:rsid w:val="007F398E"/>
    <w:rsid w:val="007F6F55"/>
    <w:rsid w:val="008022B7"/>
    <w:rsid w:val="00812267"/>
    <w:rsid w:val="00821485"/>
    <w:rsid w:val="00821E84"/>
    <w:rsid w:val="00822EAD"/>
    <w:rsid w:val="00827277"/>
    <w:rsid w:val="008354B8"/>
    <w:rsid w:val="008361DB"/>
    <w:rsid w:val="00841557"/>
    <w:rsid w:val="00843883"/>
    <w:rsid w:val="0084768A"/>
    <w:rsid w:val="00855B76"/>
    <w:rsid w:val="0085603F"/>
    <w:rsid w:val="0086468B"/>
    <w:rsid w:val="00866FFE"/>
    <w:rsid w:val="00873CB8"/>
    <w:rsid w:val="00884379"/>
    <w:rsid w:val="00885BF6"/>
    <w:rsid w:val="00886899"/>
    <w:rsid w:val="008944B5"/>
    <w:rsid w:val="00895DCA"/>
    <w:rsid w:val="008A1143"/>
    <w:rsid w:val="008A39D9"/>
    <w:rsid w:val="008A7132"/>
    <w:rsid w:val="008B0878"/>
    <w:rsid w:val="008B1EEE"/>
    <w:rsid w:val="008B3EDA"/>
    <w:rsid w:val="008C1261"/>
    <w:rsid w:val="008C33FF"/>
    <w:rsid w:val="008C3F85"/>
    <w:rsid w:val="008C6928"/>
    <w:rsid w:val="008C6EA0"/>
    <w:rsid w:val="008C7FC5"/>
    <w:rsid w:val="008D3D69"/>
    <w:rsid w:val="008F5063"/>
    <w:rsid w:val="009071DC"/>
    <w:rsid w:val="00911E59"/>
    <w:rsid w:val="00912EC2"/>
    <w:rsid w:val="00913759"/>
    <w:rsid w:val="009148A7"/>
    <w:rsid w:val="00921869"/>
    <w:rsid w:val="0092264B"/>
    <w:rsid w:val="00923879"/>
    <w:rsid w:val="00930564"/>
    <w:rsid w:val="00930C31"/>
    <w:rsid w:val="00931312"/>
    <w:rsid w:val="00931ABA"/>
    <w:rsid w:val="009342DD"/>
    <w:rsid w:val="00936A10"/>
    <w:rsid w:val="00941A33"/>
    <w:rsid w:val="00943977"/>
    <w:rsid w:val="00944B92"/>
    <w:rsid w:val="00955499"/>
    <w:rsid w:val="00956972"/>
    <w:rsid w:val="00956D25"/>
    <w:rsid w:val="009601DB"/>
    <w:rsid w:val="0096439B"/>
    <w:rsid w:val="00966236"/>
    <w:rsid w:val="00970CAE"/>
    <w:rsid w:val="00972C02"/>
    <w:rsid w:val="00975B34"/>
    <w:rsid w:val="009831D5"/>
    <w:rsid w:val="00986B9E"/>
    <w:rsid w:val="0098764C"/>
    <w:rsid w:val="009917B1"/>
    <w:rsid w:val="00991BF7"/>
    <w:rsid w:val="009A6078"/>
    <w:rsid w:val="009B4B73"/>
    <w:rsid w:val="009B545D"/>
    <w:rsid w:val="009C2656"/>
    <w:rsid w:val="009D09F7"/>
    <w:rsid w:val="009D2766"/>
    <w:rsid w:val="009D2F6C"/>
    <w:rsid w:val="009E6865"/>
    <w:rsid w:val="009F2A0D"/>
    <w:rsid w:val="009F35DB"/>
    <w:rsid w:val="009F543F"/>
    <w:rsid w:val="009F5FCA"/>
    <w:rsid w:val="009F6CB8"/>
    <w:rsid w:val="00A04B97"/>
    <w:rsid w:val="00A07443"/>
    <w:rsid w:val="00A2579E"/>
    <w:rsid w:val="00A37F4C"/>
    <w:rsid w:val="00A44C92"/>
    <w:rsid w:val="00A50664"/>
    <w:rsid w:val="00A51C6B"/>
    <w:rsid w:val="00A534B5"/>
    <w:rsid w:val="00A5521A"/>
    <w:rsid w:val="00A570B7"/>
    <w:rsid w:val="00A6514E"/>
    <w:rsid w:val="00A66667"/>
    <w:rsid w:val="00A66ECE"/>
    <w:rsid w:val="00A71215"/>
    <w:rsid w:val="00A71CF7"/>
    <w:rsid w:val="00A73D1D"/>
    <w:rsid w:val="00A759F7"/>
    <w:rsid w:val="00A779CC"/>
    <w:rsid w:val="00A83708"/>
    <w:rsid w:val="00A85184"/>
    <w:rsid w:val="00A869F4"/>
    <w:rsid w:val="00A86CCE"/>
    <w:rsid w:val="00A86E5C"/>
    <w:rsid w:val="00A92BD0"/>
    <w:rsid w:val="00A9640E"/>
    <w:rsid w:val="00A9690D"/>
    <w:rsid w:val="00AA503A"/>
    <w:rsid w:val="00AA5170"/>
    <w:rsid w:val="00AB00D1"/>
    <w:rsid w:val="00AB2C46"/>
    <w:rsid w:val="00AB4567"/>
    <w:rsid w:val="00AB4CE7"/>
    <w:rsid w:val="00AC2C5F"/>
    <w:rsid w:val="00AC41CA"/>
    <w:rsid w:val="00AC658A"/>
    <w:rsid w:val="00AC66B1"/>
    <w:rsid w:val="00AD4922"/>
    <w:rsid w:val="00AD66A5"/>
    <w:rsid w:val="00AE6390"/>
    <w:rsid w:val="00AF44AB"/>
    <w:rsid w:val="00B00039"/>
    <w:rsid w:val="00B00B2D"/>
    <w:rsid w:val="00B02B4C"/>
    <w:rsid w:val="00B04036"/>
    <w:rsid w:val="00B05CCA"/>
    <w:rsid w:val="00B0774D"/>
    <w:rsid w:val="00B1427C"/>
    <w:rsid w:val="00B15D9F"/>
    <w:rsid w:val="00B22E69"/>
    <w:rsid w:val="00B31532"/>
    <w:rsid w:val="00B34A38"/>
    <w:rsid w:val="00B37A47"/>
    <w:rsid w:val="00B37AF7"/>
    <w:rsid w:val="00B411BB"/>
    <w:rsid w:val="00B50198"/>
    <w:rsid w:val="00B601E6"/>
    <w:rsid w:val="00B62658"/>
    <w:rsid w:val="00B629C1"/>
    <w:rsid w:val="00B632C0"/>
    <w:rsid w:val="00B65936"/>
    <w:rsid w:val="00B70B4A"/>
    <w:rsid w:val="00B72B51"/>
    <w:rsid w:val="00B80B7B"/>
    <w:rsid w:val="00B816AC"/>
    <w:rsid w:val="00B8437A"/>
    <w:rsid w:val="00B869CC"/>
    <w:rsid w:val="00B9129C"/>
    <w:rsid w:val="00B97033"/>
    <w:rsid w:val="00BB4BDC"/>
    <w:rsid w:val="00BB4E44"/>
    <w:rsid w:val="00BB618E"/>
    <w:rsid w:val="00BB62EC"/>
    <w:rsid w:val="00BC01F2"/>
    <w:rsid w:val="00BC2B34"/>
    <w:rsid w:val="00BC4438"/>
    <w:rsid w:val="00BC6240"/>
    <w:rsid w:val="00BD0F28"/>
    <w:rsid w:val="00BD1A78"/>
    <w:rsid w:val="00BD1F2C"/>
    <w:rsid w:val="00BD26D3"/>
    <w:rsid w:val="00BD2888"/>
    <w:rsid w:val="00BD53B1"/>
    <w:rsid w:val="00BD53B4"/>
    <w:rsid w:val="00BD7881"/>
    <w:rsid w:val="00BF6756"/>
    <w:rsid w:val="00BF6BA6"/>
    <w:rsid w:val="00C01404"/>
    <w:rsid w:val="00C02AB6"/>
    <w:rsid w:val="00C2270F"/>
    <w:rsid w:val="00C22B3A"/>
    <w:rsid w:val="00C234B3"/>
    <w:rsid w:val="00C23D26"/>
    <w:rsid w:val="00C25F05"/>
    <w:rsid w:val="00C27B1F"/>
    <w:rsid w:val="00C310D9"/>
    <w:rsid w:val="00C3419C"/>
    <w:rsid w:val="00C35109"/>
    <w:rsid w:val="00C35573"/>
    <w:rsid w:val="00C45F4F"/>
    <w:rsid w:val="00C470C9"/>
    <w:rsid w:val="00C470E6"/>
    <w:rsid w:val="00C577ED"/>
    <w:rsid w:val="00C665F1"/>
    <w:rsid w:val="00C71F32"/>
    <w:rsid w:val="00C75093"/>
    <w:rsid w:val="00C81408"/>
    <w:rsid w:val="00C827E4"/>
    <w:rsid w:val="00C8363A"/>
    <w:rsid w:val="00CA6873"/>
    <w:rsid w:val="00CB08C0"/>
    <w:rsid w:val="00CB1257"/>
    <w:rsid w:val="00CC50E8"/>
    <w:rsid w:val="00CD4321"/>
    <w:rsid w:val="00CD6779"/>
    <w:rsid w:val="00CE30EA"/>
    <w:rsid w:val="00CE3689"/>
    <w:rsid w:val="00CE4C63"/>
    <w:rsid w:val="00CF0B3C"/>
    <w:rsid w:val="00CF6491"/>
    <w:rsid w:val="00CF7DDF"/>
    <w:rsid w:val="00D04512"/>
    <w:rsid w:val="00D126BE"/>
    <w:rsid w:val="00D12A7C"/>
    <w:rsid w:val="00D12ABF"/>
    <w:rsid w:val="00D213B7"/>
    <w:rsid w:val="00D32CAF"/>
    <w:rsid w:val="00D437BF"/>
    <w:rsid w:val="00D43975"/>
    <w:rsid w:val="00D44137"/>
    <w:rsid w:val="00D44561"/>
    <w:rsid w:val="00D44595"/>
    <w:rsid w:val="00D46844"/>
    <w:rsid w:val="00D502AC"/>
    <w:rsid w:val="00D60FAE"/>
    <w:rsid w:val="00D610C8"/>
    <w:rsid w:val="00D645F8"/>
    <w:rsid w:val="00D7261A"/>
    <w:rsid w:val="00D73B1C"/>
    <w:rsid w:val="00D74A87"/>
    <w:rsid w:val="00D82C96"/>
    <w:rsid w:val="00D901D1"/>
    <w:rsid w:val="00D91EDE"/>
    <w:rsid w:val="00D923AB"/>
    <w:rsid w:val="00D93233"/>
    <w:rsid w:val="00D9549B"/>
    <w:rsid w:val="00D968A4"/>
    <w:rsid w:val="00D97769"/>
    <w:rsid w:val="00DA45AC"/>
    <w:rsid w:val="00DB3F4A"/>
    <w:rsid w:val="00DB7ACB"/>
    <w:rsid w:val="00DC1DE1"/>
    <w:rsid w:val="00DC468B"/>
    <w:rsid w:val="00DC6025"/>
    <w:rsid w:val="00DC66B8"/>
    <w:rsid w:val="00DD0CE0"/>
    <w:rsid w:val="00DD10B1"/>
    <w:rsid w:val="00DD3159"/>
    <w:rsid w:val="00DE4587"/>
    <w:rsid w:val="00DE5AA7"/>
    <w:rsid w:val="00DF5804"/>
    <w:rsid w:val="00DF6F8C"/>
    <w:rsid w:val="00E002FB"/>
    <w:rsid w:val="00E026EE"/>
    <w:rsid w:val="00E02F2B"/>
    <w:rsid w:val="00E04E7E"/>
    <w:rsid w:val="00E06398"/>
    <w:rsid w:val="00E07ABF"/>
    <w:rsid w:val="00E13187"/>
    <w:rsid w:val="00E213F5"/>
    <w:rsid w:val="00E21894"/>
    <w:rsid w:val="00E25EC4"/>
    <w:rsid w:val="00E26B45"/>
    <w:rsid w:val="00E32560"/>
    <w:rsid w:val="00E37228"/>
    <w:rsid w:val="00E4266F"/>
    <w:rsid w:val="00E5143E"/>
    <w:rsid w:val="00E533DC"/>
    <w:rsid w:val="00E557B9"/>
    <w:rsid w:val="00E57261"/>
    <w:rsid w:val="00E6177F"/>
    <w:rsid w:val="00E61D02"/>
    <w:rsid w:val="00E64F07"/>
    <w:rsid w:val="00E71F4A"/>
    <w:rsid w:val="00E7342D"/>
    <w:rsid w:val="00E73F18"/>
    <w:rsid w:val="00E747C3"/>
    <w:rsid w:val="00E752C6"/>
    <w:rsid w:val="00E75830"/>
    <w:rsid w:val="00E81101"/>
    <w:rsid w:val="00E8172A"/>
    <w:rsid w:val="00E81A1E"/>
    <w:rsid w:val="00E85A2D"/>
    <w:rsid w:val="00E87253"/>
    <w:rsid w:val="00EA324B"/>
    <w:rsid w:val="00EB0B44"/>
    <w:rsid w:val="00EB0D5A"/>
    <w:rsid w:val="00EB18D4"/>
    <w:rsid w:val="00ED0DA5"/>
    <w:rsid w:val="00ED4731"/>
    <w:rsid w:val="00EE1FEE"/>
    <w:rsid w:val="00EE6284"/>
    <w:rsid w:val="00EF2B1A"/>
    <w:rsid w:val="00F0556B"/>
    <w:rsid w:val="00F0620E"/>
    <w:rsid w:val="00F07CA6"/>
    <w:rsid w:val="00F11ADC"/>
    <w:rsid w:val="00F13B89"/>
    <w:rsid w:val="00F13EEC"/>
    <w:rsid w:val="00F15BC0"/>
    <w:rsid w:val="00F222D4"/>
    <w:rsid w:val="00F241CE"/>
    <w:rsid w:val="00F26F58"/>
    <w:rsid w:val="00F3120A"/>
    <w:rsid w:val="00F362C7"/>
    <w:rsid w:val="00F407C0"/>
    <w:rsid w:val="00F41D76"/>
    <w:rsid w:val="00F47571"/>
    <w:rsid w:val="00F50D72"/>
    <w:rsid w:val="00F558A2"/>
    <w:rsid w:val="00F5678C"/>
    <w:rsid w:val="00F60FA5"/>
    <w:rsid w:val="00F71819"/>
    <w:rsid w:val="00F747A2"/>
    <w:rsid w:val="00F76122"/>
    <w:rsid w:val="00F7761C"/>
    <w:rsid w:val="00F8094E"/>
    <w:rsid w:val="00F871D0"/>
    <w:rsid w:val="00F95622"/>
    <w:rsid w:val="00F9685E"/>
    <w:rsid w:val="00FA74AB"/>
    <w:rsid w:val="00FB1538"/>
    <w:rsid w:val="00FB2D93"/>
    <w:rsid w:val="00FB3778"/>
    <w:rsid w:val="00FB5D6D"/>
    <w:rsid w:val="00FC1505"/>
    <w:rsid w:val="00FC3DBA"/>
    <w:rsid w:val="00FD0CD2"/>
    <w:rsid w:val="00FD7C05"/>
    <w:rsid w:val="00FD7CF1"/>
    <w:rsid w:val="00FE1853"/>
    <w:rsid w:val="00FE2E7D"/>
    <w:rsid w:val="00FE333C"/>
    <w:rsid w:val="00FE6726"/>
    <w:rsid w:val="00FE67F3"/>
    <w:rsid w:val="00FE7ADA"/>
    <w:rsid w:val="00FF486F"/>
    <w:rsid w:val="00FF5B13"/>
    <w:rsid w:val="00FF6AD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black"/>
    </o:shapedefaults>
    <o:shapelayout v:ext="edit">
      <o:idmap v:ext="edit" data="2"/>
    </o:shapelayout>
  </w:shapeDefaults>
  <w:decimalSymbol w:val=","/>
  <w:listSeparator w:val=";"/>
  <w14:docId w14:val="2FE5871C"/>
  <w15:docId w15:val="{A75618EE-A570-46B8-B7BB-60F5CA29F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657E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657E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7657E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657E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657E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657E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657E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657E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657E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57E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657E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7657E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657E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657E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657E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657E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657E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657EF"/>
    <w:rPr>
      <w:rFonts w:eastAsiaTheme="majorEastAsia" w:cstheme="majorBidi"/>
      <w:color w:val="272727" w:themeColor="text1" w:themeTint="D8"/>
    </w:rPr>
  </w:style>
  <w:style w:type="paragraph" w:styleId="Title">
    <w:name w:val="Title"/>
    <w:basedOn w:val="Normal"/>
    <w:next w:val="Normal"/>
    <w:link w:val="TitleChar"/>
    <w:uiPriority w:val="10"/>
    <w:qFormat/>
    <w:rsid w:val="007657E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657E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657E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657E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657EF"/>
    <w:pPr>
      <w:spacing w:before="160"/>
      <w:jc w:val="center"/>
    </w:pPr>
    <w:rPr>
      <w:i/>
      <w:iCs/>
      <w:color w:val="404040" w:themeColor="text1" w:themeTint="BF"/>
    </w:rPr>
  </w:style>
  <w:style w:type="character" w:customStyle="1" w:styleId="QuoteChar">
    <w:name w:val="Quote Char"/>
    <w:basedOn w:val="DefaultParagraphFont"/>
    <w:link w:val="Quote"/>
    <w:uiPriority w:val="29"/>
    <w:rsid w:val="007657EF"/>
    <w:rPr>
      <w:i/>
      <w:iCs/>
      <w:color w:val="404040" w:themeColor="text1" w:themeTint="BF"/>
    </w:rPr>
  </w:style>
  <w:style w:type="paragraph" w:styleId="ListParagraph">
    <w:name w:val="List Paragraph"/>
    <w:basedOn w:val="Normal"/>
    <w:uiPriority w:val="34"/>
    <w:qFormat/>
    <w:rsid w:val="007657EF"/>
    <w:pPr>
      <w:ind w:left="720"/>
      <w:contextualSpacing/>
    </w:pPr>
  </w:style>
  <w:style w:type="character" w:styleId="IntenseEmphasis">
    <w:name w:val="Intense Emphasis"/>
    <w:basedOn w:val="DefaultParagraphFont"/>
    <w:uiPriority w:val="21"/>
    <w:qFormat/>
    <w:rsid w:val="007657EF"/>
    <w:rPr>
      <w:i/>
      <w:iCs/>
      <w:color w:val="0F4761" w:themeColor="accent1" w:themeShade="BF"/>
    </w:rPr>
  </w:style>
  <w:style w:type="paragraph" w:styleId="IntenseQuote">
    <w:name w:val="Intense Quote"/>
    <w:basedOn w:val="Normal"/>
    <w:next w:val="Normal"/>
    <w:link w:val="IntenseQuoteChar"/>
    <w:uiPriority w:val="30"/>
    <w:qFormat/>
    <w:rsid w:val="007657E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657EF"/>
    <w:rPr>
      <w:i/>
      <w:iCs/>
      <w:color w:val="0F4761" w:themeColor="accent1" w:themeShade="BF"/>
    </w:rPr>
  </w:style>
  <w:style w:type="character" w:styleId="IntenseReference">
    <w:name w:val="Intense Reference"/>
    <w:basedOn w:val="DefaultParagraphFont"/>
    <w:uiPriority w:val="32"/>
    <w:qFormat/>
    <w:rsid w:val="007657EF"/>
    <w:rPr>
      <w:b/>
      <w:bCs/>
      <w:smallCaps/>
      <w:color w:val="0F4761" w:themeColor="accent1" w:themeShade="BF"/>
      <w:spacing w:val="5"/>
    </w:rPr>
  </w:style>
  <w:style w:type="paragraph" w:styleId="Header">
    <w:name w:val="header"/>
    <w:basedOn w:val="Normal"/>
    <w:link w:val="HeaderChar"/>
    <w:uiPriority w:val="99"/>
    <w:unhideWhenUsed/>
    <w:rsid w:val="007657EF"/>
    <w:pPr>
      <w:tabs>
        <w:tab w:val="center" w:pos="4536"/>
        <w:tab w:val="right" w:pos="9072"/>
      </w:tabs>
      <w:spacing w:after="0" w:line="240" w:lineRule="auto"/>
    </w:pPr>
  </w:style>
  <w:style w:type="character" w:customStyle="1" w:styleId="HeaderChar">
    <w:name w:val="Header Char"/>
    <w:basedOn w:val="DefaultParagraphFont"/>
    <w:link w:val="Header"/>
    <w:uiPriority w:val="99"/>
    <w:rsid w:val="007657EF"/>
  </w:style>
  <w:style w:type="paragraph" w:styleId="Footer">
    <w:name w:val="footer"/>
    <w:basedOn w:val="Normal"/>
    <w:link w:val="FooterChar"/>
    <w:uiPriority w:val="99"/>
    <w:unhideWhenUsed/>
    <w:rsid w:val="007657EF"/>
    <w:pPr>
      <w:tabs>
        <w:tab w:val="center" w:pos="4536"/>
        <w:tab w:val="right" w:pos="9072"/>
      </w:tabs>
      <w:spacing w:after="0" w:line="240" w:lineRule="auto"/>
    </w:pPr>
  </w:style>
  <w:style w:type="character" w:customStyle="1" w:styleId="FooterChar">
    <w:name w:val="Footer Char"/>
    <w:basedOn w:val="DefaultParagraphFont"/>
    <w:link w:val="Footer"/>
    <w:uiPriority w:val="99"/>
    <w:rsid w:val="007657EF"/>
  </w:style>
  <w:style w:type="character" w:styleId="CommentReference">
    <w:name w:val="annotation reference"/>
    <w:basedOn w:val="DefaultParagraphFont"/>
    <w:uiPriority w:val="99"/>
    <w:semiHidden/>
    <w:unhideWhenUsed/>
    <w:rsid w:val="000A2F84"/>
    <w:rPr>
      <w:sz w:val="16"/>
      <w:szCs w:val="16"/>
    </w:rPr>
  </w:style>
  <w:style w:type="paragraph" w:styleId="CommentText">
    <w:name w:val="annotation text"/>
    <w:basedOn w:val="Normal"/>
    <w:link w:val="CommentTextChar"/>
    <w:uiPriority w:val="99"/>
    <w:unhideWhenUsed/>
    <w:rsid w:val="000A2F84"/>
    <w:pPr>
      <w:spacing w:line="240" w:lineRule="auto"/>
    </w:pPr>
    <w:rPr>
      <w:sz w:val="20"/>
      <w:szCs w:val="20"/>
    </w:rPr>
  </w:style>
  <w:style w:type="character" w:customStyle="1" w:styleId="CommentTextChar">
    <w:name w:val="Comment Text Char"/>
    <w:basedOn w:val="DefaultParagraphFont"/>
    <w:link w:val="CommentText"/>
    <w:uiPriority w:val="99"/>
    <w:rsid w:val="000A2F84"/>
    <w:rPr>
      <w:sz w:val="20"/>
      <w:szCs w:val="20"/>
    </w:rPr>
  </w:style>
  <w:style w:type="paragraph" w:styleId="CommentSubject">
    <w:name w:val="annotation subject"/>
    <w:basedOn w:val="CommentText"/>
    <w:next w:val="CommentText"/>
    <w:link w:val="CommentSubjectChar"/>
    <w:uiPriority w:val="99"/>
    <w:semiHidden/>
    <w:unhideWhenUsed/>
    <w:rsid w:val="000A2F84"/>
    <w:rPr>
      <w:b/>
      <w:bCs/>
    </w:rPr>
  </w:style>
  <w:style w:type="character" w:customStyle="1" w:styleId="CommentSubjectChar">
    <w:name w:val="Comment Subject Char"/>
    <w:basedOn w:val="CommentTextChar"/>
    <w:link w:val="CommentSubject"/>
    <w:uiPriority w:val="99"/>
    <w:semiHidden/>
    <w:rsid w:val="000A2F84"/>
    <w:rPr>
      <w:b/>
      <w:bCs/>
      <w:sz w:val="20"/>
      <w:szCs w:val="20"/>
    </w:rPr>
  </w:style>
  <w:style w:type="paragraph" w:styleId="Revision">
    <w:name w:val="Revision"/>
    <w:hidden/>
    <w:uiPriority w:val="99"/>
    <w:semiHidden/>
    <w:rsid w:val="00017FEE"/>
    <w:pPr>
      <w:spacing w:after="0" w:line="240" w:lineRule="auto"/>
    </w:pPr>
  </w:style>
  <w:style w:type="character" w:customStyle="1" w:styleId="A3">
    <w:name w:val="A3"/>
    <w:uiPriority w:val="99"/>
    <w:rsid w:val="00A570B7"/>
    <w:rPr>
      <w:b/>
      <w:color w:val="000000"/>
      <w:sz w:val="22"/>
    </w:rPr>
  </w:style>
  <w:style w:type="paragraph" w:styleId="BalloonText">
    <w:name w:val="Balloon Text"/>
    <w:basedOn w:val="Normal"/>
    <w:link w:val="BalloonTextChar"/>
    <w:uiPriority w:val="99"/>
    <w:semiHidden/>
    <w:unhideWhenUsed/>
    <w:rsid w:val="00776F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6F0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269754">
      <w:bodyDiv w:val="1"/>
      <w:marLeft w:val="0"/>
      <w:marRight w:val="0"/>
      <w:marTop w:val="0"/>
      <w:marBottom w:val="0"/>
      <w:divBdr>
        <w:top w:val="none" w:sz="0" w:space="0" w:color="auto"/>
        <w:left w:val="none" w:sz="0" w:space="0" w:color="auto"/>
        <w:bottom w:val="none" w:sz="0" w:space="0" w:color="auto"/>
        <w:right w:val="none" w:sz="0" w:space="0" w:color="auto"/>
      </w:divBdr>
    </w:div>
    <w:div w:id="978463695">
      <w:bodyDiv w:val="1"/>
      <w:marLeft w:val="0"/>
      <w:marRight w:val="0"/>
      <w:marTop w:val="0"/>
      <w:marBottom w:val="0"/>
      <w:divBdr>
        <w:top w:val="none" w:sz="0" w:space="0" w:color="auto"/>
        <w:left w:val="none" w:sz="0" w:space="0" w:color="auto"/>
        <w:bottom w:val="none" w:sz="0" w:space="0" w:color="auto"/>
        <w:right w:val="none" w:sz="0" w:space="0" w:color="auto"/>
      </w:divBdr>
    </w:div>
    <w:div w:id="1075474682">
      <w:bodyDiv w:val="1"/>
      <w:marLeft w:val="0"/>
      <w:marRight w:val="0"/>
      <w:marTop w:val="0"/>
      <w:marBottom w:val="0"/>
      <w:divBdr>
        <w:top w:val="none" w:sz="0" w:space="0" w:color="auto"/>
        <w:left w:val="none" w:sz="0" w:space="0" w:color="auto"/>
        <w:bottom w:val="none" w:sz="0" w:space="0" w:color="auto"/>
        <w:right w:val="none" w:sz="0" w:space="0" w:color="auto"/>
      </w:divBdr>
    </w:div>
    <w:div w:id="1506944457">
      <w:bodyDiv w:val="1"/>
      <w:marLeft w:val="0"/>
      <w:marRight w:val="0"/>
      <w:marTop w:val="0"/>
      <w:marBottom w:val="0"/>
      <w:divBdr>
        <w:top w:val="none" w:sz="0" w:space="0" w:color="auto"/>
        <w:left w:val="none" w:sz="0" w:space="0" w:color="auto"/>
        <w:bottom w:val="none" w:sz="0" w:space="0" w:color="auto"/>
        <w:right w:val="none" w:sz="0" w:space="0" w:color="auto"/>
      </w:divBdr>
    </w:div>
    <w:div w:id="1605459658">
      <w:bodyDiv w:val="1"/>
      <w:marLeft w:val="0"/>
      <w:marRight w:val="0"/>
      <w:marTop w:val="0"/>
      <w:marBottom w:val="0"/>
      <w:divBdr>
        <w:top w:val="none" w:sz="0" w:space="0" w:color="auto"/>
        <w:left w:val="none" w:sz="0" w:space="0" w:color="auto"/>
        <w:bottom w:val="none" w:sz="0" w:space="0" w:color="auto"/>
        <w:right w:val="none" w:sz="0" w:space="0" w:color="auto"/>
      </w:divBdr>
    </w:div>
    <w:div w:id="1671132568">
      <w:bodyDiv w:val="1"/>
      <w:marLeft w:val="0"/>
      <w:marRight w:val="0"/>
      <w:marTop w:val="0"/>
      <w:marBottom w:val="0"/>
      <w:divBdr>
        <w:top w:val="none" w:sz="0" w:space="0" w:color="auto"/>
        <w:left w:val="none" w:sz="0" w:space="0" w:color="auto"/>
        <w:bottom w:val="none" w:sz="0" w:space="0" w:color="auto"/>
        <w:right w:val="none" w:sz="0" w:space="0" w:color="auto"/>
      </w:divBdr>
    </w:div>
    <w:div w:id="1682707753">
      <w:bodyDiv w:val="1"/>
      <w:marLeft w:val="0"/>
      <w:marRight w:val="0"/>
      <w:marTop w:val="0"/>
      <w:marBottom w:val="0"/>
      <w:divBdr>
        <w:top w:val="none" w:sz="0" w:space="0" w:color="auto"/>
        <w:left w:val="none" w:sz="0" w:space="0" w:color="auto"/>
        <w:bottom w:val="none" w:sz="0" w:space="0" w:color="auto"/>
        <w:right w:val="none" w:sz="0" w:space="0" w:color="auto"/>
      </w:divBdr>
    </w:div>
    <w:div w:id="1927225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0B0B1C073C1CE479080A773E406B002" ma:contentTypeVersion="18" ma:contentTypeDescription="Ein neues Dokument erstellen." ma:contentTypeScope="" ma:versionID="4859d35863c5b3a2c5e28b548a257c07">
  <xsd:schema xmlns:xsd="http://www.w3.org/2001/XMLSchema" xmlns:xs="http://www.w3.org/2001/XMLSchema" xmlns:p="http://schemas.microsoft.com/office/2006/metadata/properties" xmlns:ns2="a7a46bed-c84d-4754-8239-ca284fa43b84" xmlns:ns3="2fcfccfe-82ed-4e24-b026-b3156fed24e3" targetNamespace="http://schemas.microsoft.com/office/2006/metadata/properties" ma:root="true" ma:fieldsID="4d9f709c57646a99dc98b1100d0e0cb8" ns2:_="" ns3:_="">
    <xsd:import namespace="a7a46bed-c84d-4754-8239-ca284fa43b84"/>
    <xsd:import namespace="2fcfccfe-82ed-4e24-b026-b3156fed24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a46bed-c84d-4754-8239-ca284fa43b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32fef4ff-6771-4cbf-9422-bdf1a97df03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fcfccfe-82ed-4e24-b026-b3156fed24e3"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858ed309-4cfb-42f0-92d8-09d41a19e487}" ma:internalName="TaxCatchAll" ma:showField="CatchAllData" ma:web="2fcfccfe-82ed-4e24-b026-b3156fed24e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7a46bed-c84d-4754-8239-ca284fa43b84">
      <Terms xmlns="http://schemas.microsoft.com/office/infopath/2007/PartnerControls"/>
    </lcf76f155ced4ddcb4097134ff3c332f>
    <TaxCatchAll xmlns="2fcfccfe-82ed-4e24-b026-b3156fed24e3" xsi:nil="true"/>
  </documentManagement>
</p:properties>
</file>

<file path=customXml/itemProps1.xml><?xml version="1.0" encoding="utf-8"?>
<ds:datastoreItem xmlns:ds="http://schemas.openxmlformats.org/officeDocument/2006/customXml" ds:itemID="{930ABD43-25CD-44F1-9482-8BEE99EAED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a46bed-c84d-4754-8239-ca284fa43b84"/>
    <ds:schemaRef ds:uri="2fcfccfe-82ed-4e24-b026-b3156fed24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79270C-9C6E-40A1-8526-BB6D0B136AC4}">
  <ds:schemaRefs>
    <ds:schemaRef ds:uri="http://schemas.microsoft.com/sharepoint/v3/contenttype/forms"/>
  </ds:schemaRefs>
</ds:datastoreItem>
</file>

<file path=customXml/itemProps3.xml><?xml version="1.0" encoding="utf-8"?>
<ds:datastoreItem xmlns:ds="http://schemas.openxmlformats.org/officeDocument/2006/customXml" ds:itemID="{674B7812-FD99-4BE3-883F-AC967BE2CDB0}">
  <ds:schemaRefs>
    <ds:schemaRef ds:uri="http://schemas.microsoft.com/office/infopath/2007/PartnerControls"/>
    <ds:schemaRef ds:uri="http://purl.org/dc/terms/"/>
    <ds:schemaRef ds:uri="http://schemas.microsoft.com/office/2006/metadata/properties"/>
    <ds:schemaRef ds:uri="http://purl.org/dc/dcmitype/"/>
    <ds:schemaRef ds:uri="http://schemas.microsoft.com/office/2006/documentManagement/types"/>
    <ds:schemaRef ds:uri="http://purl.org/dc/elements/1.1/"/>
    <ds:schemaRef ds:uri="http://schemas.openxmlformats.org/package/2006/metadata/core-properties"/>
    <ds:schemaRef ds:uri="2fcfccfe-82ed-4e24-b026-b3156fed24e3"/>
    <ds:schemaRef ds:uri="a7a46bed-c84d-4754-8239-ca284fa43b84"/>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775</Words>
  <Characters>4424</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BOGE</Company>
  <LinksUpToDate>false</LinksUpToDate>
  <CharactersWithSpaces>5189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Patrick Bock</dc:creator>
  <cp:lastModifiedBy>PRINCIPI, Laura</cp:lastModifiedBy>
  <cp:revision>3</cp:revision>
  <cp:lastPrinted>2025-02-17T12:09:00Z</cp:lastPrinted>
  <dcterms:created xsi:type="dcterms:W3CDTF">2025-02-27T15:52:00Z</dcterms:created>
  <dcterms:modified xsi:type="dcterms:W3CDTF">2025-02-28T10:36:00Z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0x01010060B0B1C073C1CE479080A773E406B002</vt:lpwstr>
  </property>
</Properties>
</file>